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9645" w:type="dxa"/>
        <w:tblInd w:w="0" w:type="dxa"/>
        <w:tblLayout w:type="fixed"/>
        <w:tblCellMar>
          <w:left w:w="108" w:type="dxa"/>
          <w:right w:w="108" w:type="dxa"/>
        </w:tblCellMar>
        <w:tblLook w:val="04A0" w:firstRow="1" w:lastRow="0" w:firstColumn="1" w:lastColumn="0" w:noHBand="0" w:noVBand="1"/>
      </w:tblPr>
      <w:tblGrid>
        <w:gridCol w:w="3686"/>
        <w:gridCol w:w="5959"/>
      </w:tblGrid>
      <w:tr w:rsidR="00B32A0D" w14:paraId="3E41BCFB" w14:textId="77777777" w:rsidTr="001D4B57">
        <w:trPr>
          <w:trHeight w:val="1252"/>
        </w:trPr>
        <w:tc>
          <w:tcPr>
            <w:tcW w:w="3686" w:type="dxa"/>
            <w:tcBorders>
              <w:top w:val="none" w:sz="0" w:space="0" w:color="000000"/>
              <w:left w:val="none" w:sz="0" w:space="0" w:color="000000"/>
              <w:bottom w:val="none" w:sz="0" w:space="0" w:color="000000"/>
              <w:right w:val="none" w:sz="0" w:space="0" w:color="000000"/>
            </w:tcBorders>
          </w:tcPr>
          <w:p w14:paraId="4FBB7A48" w14:textId="77777777" w:rsidR="00B32A0D" w:rsidRPr="00DE7162" w:rsidRDefault="00A62274">
            <w:pPr>
              <w:jc w:val="center"/>
              <w:rPr>
                <w:b/>
                <w:bCs/>
                <w:sz w:val="26"/>
                <w:szCs w:val="26"/>
              </w:rPr>
            </w:pPr>
            <w:bookmarkStart w:id="0" w:name="_GoBack"/>
            <w:bookmarkEnd w:id="0"/>
            <w:r w:rsidRPr="00DE7162">
              <w:rPr>
                <w:b/>
                <w:bCs/>
                <w:sz w:val="26"/>
                <w:szCs w:val="26"/>
              </w:rPr>
              <w:t>HỘI ĐỒNG NHÂN DÂN TỈNH LÀO CAI</w:t>
            </w:r>
          </w:p>
          <w:p w14:paraId="664EE908" w14:textId="38975999" w:rsidR="00B32A0D" w:rsidRDefault="00061533">
            <w:pPr>
              <w:pStyle w:val="Heading6"/>
              <w:spacing w:before="0"/>
              <w:jc w:val="center"/>
              <w:rPr>
                <w:b w:val="0"/>
                <w:sz w:val="27"/>
                <w:szCs w:val="27"/>
                <w:lang w:val="nb-NO"/>
              </w:rPr>
            </w:pPr>
            <w:r>
              <w:rPr>
                <w:b w:val="0"/>
                <w:noProof/>
                <w:sz w:val="27"/>
                <w:szCs w:val="27"/>
              </w:rPr>
              <mc:AlternateContent>
                <mc:Choice Requires="wps">
                  <w:drawing>
                    <wp:anchor distT="4294967295" distB="4294967295" distL="114300" distR="114300" simplePos="0" relativeHeight="524291" behindDoc="0" locked="0" layoutInCell="1" allowOverlap="1" wp14:anchorId="3F1F6E79" wp14:editId="72E7904A">
                      <wp:simplePos x="0" y="0"/>
                      <wp:positionH relativeFrom="column">
                        <wp:posOffset>849630</wp:posOffset>
                      </wp:positionH>
                      <wp:positionV relativeFrom="paragraph">
                        <wp:posOffset>60324</wp:posOffset>
                      </wp:positionV>
                      <wp:extent cx="514350" cy="0"/>
                      <wp:effectExtent l="0" t="0" r="0" b="0"/>
                      <wp:wrapNone/>
                      <wp:docPr id="7"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4350" cy="0"/>
                              </a:xfrm>
                              <a:prstGeom prst="straightConnector1">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9BE5E6" id="_x0000_t32" coordsize="21600,21600" o:spt="32" o:oned="t" path="m,l21600,21600e" filled="f">
                      <v:path arrowok="t" fillok="f" o:connecttype="none"/>
                      <o:lock v:ext="edit" shapetype="t"/>
                    </v:shapetype>
                    <v:shape id="Freeform: Shape 1" o:spid="_x0000_s1026" type="#_x0000_t32" style="position:absolute;margin-left:66.9pt;margin-top:4.75pt;width:40.5pt;height:0;z-index:52429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" filled="t">
                      <o:lock v:ext="edit" shapetype="f"/>
                    </v:shape>
                  </w:pict>
                </mc:Fallback>
              </mc:AlternateContent>
            </w:r>
          </w:p>
          <w:p w14:paraId="7C4EBFAE" w14:textId="3910CF76" w:rsidR="00B32A0D" w:rsidRDefault="00A62274">
            <w:pPr>
              <w:pStyle w:val="Heading6"/>
              <w:spacing w:before="0"/>
              <w:jc w:val="center"/>
              <w:rPr>
                <w:b w:val="0"/>
                <w:sz w:val="28"/>
                <w:szCs w:val="28"/>
                <w:lang w:val="nb-NO"/>
              </w:rPr>
            </w:pPr>
            <w:r>
              <w:rPr>
                <w:b w:val="0"/>
                <w:sz w:val="28"/>
                <w:szCs w:val="28"/>
                <w:lang w:val="nb-NO"/>
              </w:rPr>
              <w:t xml:space="preserve">Số:     </w:t>
            </w:r>
            <w:r w:rsidR="00C65A30">
              <w:rPr>
                <w:b w:val="0"/>
                <w:sz w:val="28"/>
                <w:szCs w:val="28"/>
                <w:lang w:val="nb-NO"/>
              </w:rPr>
              <w:t xml:space="preserve">  </w:t>
            </w:r>
            <w:r>
              <w:rPr>
                <w:b w:val="0"/>
                <w:sz w:val="28"/>
                <w:szCs w:val="28"/>
                <w:lang w:val="nb-NO"/>
              </w:rPr>
              <w:t>/202</w:t>
            </w:r>
            <w:r w:rsidR="00CE182E">
              <w:rPr>
                <w:b w:val="0"/>
                <w:sz w:val="28"/>
                <w:szCs w:val="28"/>
                <w:lang w:val="nb-NO"/>
              </w:rPr>
              <w:t>5</w:t>
            </w:r>
            <w:r>
              <w:rPr>
                <w:b w:val="0"/>
                <w:sz w:val="28"/>
                <w:szCs w:val="28"/>
                <w:lang w:val="nb-NO"/>
              </w:rPr>
              <w:t>/NQ-HĐND</w:t>
            </w:r>
          </w:p>
          <w:p w14:paraId="741C6600" w14:textId="7C9892BA" w:rsidR="00B32A0D" w:rsidRDefault="00A62274">
            <w:pPr>
              <w:jc w:val="center"/>
              <w:rPr>
                <w:b/>
                <w:sz w:val="24"/>
                <w:szCs w:val="24"/>
                <w:lang w:val="nb-NO"/>
              </w:rPr>
            </w:pPr>
            <w:r>
              <w:rPr>
                <w:b/>
                <w:sz w:val="24"/>
                <w:szCs w:val="24"/>
                <w:lang w:val="nb-NO"/>
              </w:rPr>
              <w:t>(</w:t>
            </w:r>
            <w:r w:rsidR="00073E91">
              <w:rPr>
                <w:b/>
                <w:sz w:val="24"/>
                <w:szCs w:val="24"/>
                <w:lang w:val="nb-NO"/>
              </w:rPr>
              <w:t>DỰ THẢO</w:t>
            </w:r>
            <w:r>
              <w:rPr>
                <w:b/>
                <w:sz w:val="24"/>
                <w:szCs w:val="24"/>
                <w:lang w:val="nb-NO"/>
              </w:rPr>
              <w:t>)</w:t>
            </w:r>
          </w:p>
        </w:tc>
        <w:tc>
          <w:tcPr>
            <w:tcW w:w="5959" w:type="dxa"/>
            <w:tcBorders>
              <w:top w:val="none" w:sz="0" w:space="0" w:color="000000"/>
              <w:left w:val="none" w:sz="0" w:space="0" w:color="000000"/>
              <w:bottom w:val="none" w:sz="0" w:space="0" w:color="000000"/>
              <w:right w:val="none" w:sz="0" w:space="0" w:color="000000"/>
            </w:tcBorders>
          </w:tcPr>
          <w:p w14:paraId="00820E82" w14:textId="77777777" w:rsidR="00B32A0D" w:rsidRPr="008E7DC0" w:rsidRDefault="00A62274">
            <w:pPr>
              <w:pStyle w:val="Heading6"/>
              <w:spacing w:before="0" w:after="0"/>
              <w:jc w:val="center"/>
              <w:rPr>
                <w:sz w:val="26"/>
                <w:szCs w:val="26"/>
                <w:lang w:val="nb-NO"/>
              </w:rPr>
            </w:pPr>
            <w:r w:rsidRPr="008E7DC0">
              <w:rPr>
                <w:sz w:val="26"/>
                <w:szCs w:val="26"/>
                <w:lang w:val="nb-NO"/>
              </w:rPr>
              <w:t>CỘNG HOÀ XÃ HỘI CHỦ NGHĨA VIỆT NAM</w:t>
            </w:r>
          </w:p>
          <w:p w14:paraId="1873321F" w14:textId="77777777" w:rsidR="00B32A0D" w:rsidRPr="00C97D4C" w:rsidRDefault="00A62274">
            <w:pPr>
              <w:pStyle w:val="Heading6"/>
              <w:spacing w:before="0" w:after="0"/>
              <w:jc w:val="center"/>
              <w:rPr>
                <w:sz w:val="28"/>
                <w:szCs w:val="28"/>
              </w:rPr>
            </w:pPr>
            <w:r w:rsidRPr="00C97D4C">
              <w:rPr>
                <w:sz w:val="28"/>
                <w:szCs w:val="28"/>
              </w:rPr>
              <w:t>Độc lập - Tự do - Hạnh phúc</w:t>
            </w:r>
          </w:p>
          <w:p w14:paraId="16569F24" w14:textId="613B2E62" w:rsidR="00B32A0D" w:rsidRPr="00C97D4C" w:rsidRDefault="00061533">
            <w:pPr>
              <w:jc w:val="center"/>
              <w:rPr>
                <w:i/>
              </w:rPr>
            </w:pPr>
            <w:r>
              <w:rPr>
                <w:i/>
                <w:noProof/>
              </w:rPr>
              <mc:AlternateContent>
                <mc:Choice Requires="wps">
                  <w:drawing>
                    <wp:anchor distT="4294967294" distB="4294967294" distL="114300" distR="114300" simplePos="0" relativeHeight="524288" behindDoc="0" locked="0" layoutInCell="1" allowOverlap="1" wp14:anchorId="33DDEFD9" wp14:editId="59926BB7">
                      <wp:simplePos x="0" y="0"/>
                      <wp:positionH relativeFrom="column">
                        <wp:posOffset>946150</wp:posOffset>
                      </wp:positionH>
                      <wp:positionV relativeFrom="paragraph">
                        <wp:posOffset>12064</wp:posOffset>
                      </wp:positionV>
                      <wp:extent cx="1849755" cy="0"/>
                      <wp:effectExtent l="0" t="0" r="17145"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49755"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BCFA91" id="Straight Connector 2" o:spid="_x0000_s1026" style="position:absolute;z-index:524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5pt,.95pt" to="22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">
                      <o:lock v:ext="edit" shapetype="f"/>
                    </v:line>
                  </w:pict>
                </mc:Fallback>
              </mc:AlternateContent>
            </w:r>
          </w:p>
          <w:p w14:paraId="1423D8D2" w14:textId="24C2A872" w:rsidR="00B32A0D" w:rsidRPr="00C97D4C" w:rsidRDefault="00A62274">
            <w:pPr>
              <w:jc w:val="center"/>
              <w:rPr>
                <w:i/>
              </w:rPr>
            </w:pPr>
            <w:r w:rsidRPr="00C97D4C">
              <w:rPr>
                <w:i/>
              </w:rPr>
              <w:t xml:space="preserve">        Lào Cai, ngày     tháng 12 năm 202</w:t>
            </w:r>
            <w:r w:rsidR="00CE182E" w:rsidRPr="00C97D4C">
              <w:rPr>
                <w:i/>
              </w:rPr>
              <w:t>5</w:t>
            </w:r>
          </w:p>
        </w:tc>
      </w:tr>
    </w:tbl>
    <w:p w14:paraId="24100603" w14:textId="77777777" w:rsidR="00B32A0D" w:rsidRPr="00C97D4C" w:rsidRDefault="00A62274" w:rsidP="00DD0100">
      <w:pPr>
        <w:pStyle w:val="Heading2"/>
        <w:spacing w:before="120" w:line="240" w:lineRule="auto"/>
        <w:rPr>
          <w:rFonts w:ascii="Times New Roman" w:hAnsi="Times New Roman"/>
          <w:sz w:val="28"/>
          <w:szCs w:val="28"/>
        </w:rPr>
      </w:pPr>
      <w:r w:rsidRPr="00C97D4C">
        <w:rPr>
          <w:rFonts w:ascii="Times New Roman" w:hAnsi="Times New Roman"/>
          <w:sz w:val="28"/>
          <w:szCs w:val="28"/>
        </w:rPr>
        <w:t>NGHỊ QUYẾT</w:t>
      </w:r>
    </w:p>
    <w:p w14:paraId="15C36ABF" w14:textId="687082A4" w:rsidR="00B32A0D" w:rsidRPr="009163D9" w:rsidRDefault="003F3896" w:rsidP="00CB1C00">
      <w:pPr>
        <w:jc w:val="center"/>
        <w:rPr>
          <w:b/>
          <w:bCs/>
        </w:rPr>
      </w:pPr>
      <w:r>
        <w:rPr>
          <w:b/>
          <w:bCs/>
        </w:rPr>
        <w:t>Q</w:t>
      </w:r>
      <w:r w:rsidR="00CE4BC6" w:rsidRPr="003D7B1E">
        <w:rPr>
          <w:b/>
          <w:bCs/>
        </w:rPr>
        <w:t xml:space="preserve">uy định chính sách </w:t>
      </w:r>
      <w:r w:rsidR="00CE4BC6" w:rsidRPr="003D7B1E">
        <w:rPr>
          <w:rFonts w:cs="Arial"/>
          <w:b/>
          <w:bCs/>
        </w:rPr>
        <w:t>đầ</w:t>
      </w:r>
      <w:r w:rsidR="00CE4BC6" w:rsidRPr="003D7B1E">
        <w:rPr>
          <w:b/>
          <w:bCs/>
        </w:rPr>
        <w:t>u t</w:t>
      </w:r>
      <w:r w:rsidR="00CE4BC6" w:rsidRPr="003D7B1E">
        <w:rPr>
          <w:rFonts w:cs="Arial"/>
          <w:b/>
          <w:bCs/>
        </w:rPr>
        <w:t>ư</w:t>
      </w:r>
      <w:r w:rsidR="00CE4BC6" w:rsidRPr="003D7B1E">
        <w:rPr>
          <w:b/>
          <w:bCs/>
        </w:rPr>
        <w:t xml:space="preserve"> xây d</w:t>
      </w:r>
      <w:r w:rsidR="00CE4BC6" w:rsidRPr="003D7B1E">
        <w:rPr>
          <w:rFonts w:cs="Arial"/>
          <w:b/>
          <w:bCs/>
        </w:rPr>
        <w:t>ự</w:t>
      </w:r>
      <w:r w:rsidR="00CE4BC6" w:rsidRPr="003D7B1E">
        <w:rPr>
          <w:b/>
          <w:bCs/>
        </w:rPr>
        <w:t xml:space="preserve">ng </w:t>
      </w:r>
      <w:r w:rsidR="00CE4BC6" w:rsidRPr="003D7B1E">
        <w:rPr>
          <w:rFonts w:cs="Arial"/>
          <w:b/>
          <w:bCs/>
        </w:rPr>
        <w:t>đườ</w:t>
      </w:r>
      <w:r w:rsidR="00CE4BC6" w:rsidRPr="003D7B1E">
        <w:rPr>
          <w:b/>
          <w:bCs/>
        </w:rPr>
        <w:t>ng giao thông</w:t>
      </w:r>
      <w:r w:rsidR="009163D9">
        <w:rPr>
          <w:b/>
          <w:bCs/>
        </w:rPr>
        <w:t xml:space="preserve"> </w:t>
      </w:r>
      <w:r w:rsidR="00CE4BC6" w:rsidRPr="003D7B1E">
        <w:rPr>
          <w:b/>
          <w:bCs/>
        </w:rPr>
        <w:t xml:space="preserve">nông thôn </w:t>
      </w:r>
      <w:r w:rsidR="00CB1C00" w:rsidRPr="003D7B1E">
        <w:rPr>
          <w:b/>
          <w:bCs/>
        </w:rPr>
        <w:t>tr</w:t>
      </w:r>
      <w:r w:rsidR="00CB1C00" w:rsidRPr="003D7B1E">
        <w:rPr>
          <w:rFonts w:cs=".VnArial"/>
          <w:b/>
          <w:bCs/>
        </w:rPr>
        <w:t>ê</w:t>
      </w:r>
      <w:r w:rsidR="00CB1C00" w:rsidRPr="003D7B1E">
        <w:rPr>
          <w:b/>
          <w:bCs/>
        </w:rPr>
        <w:t xml:space="preserve">n </w:t>
      </w:r>
      <w:r w:rsidR="00CB1C00" w:rsidRPr="003D7B1E">
        <w:rPr>
          <w:rFonts w:cs="Arial"/>
          <w:b/>
          <w:bCs/>
        </w:rPr>
        <w:t>đị</w:t>
      </w:r>
      <w:r w:rsidR="00CB1C00" w:rsidRPr="003D7B1E">
        <w:rPr>
          <w:b/>
          <w:bCs/>
        </w:rPr>
        <w:t>a b</w:t>
      </w:r>
      <w:r w:rsidR="00CB1C00" w:rsidRPr="003D7B1E">
        <w:rPr>
          <w:rFonts w:cs=".VnArial"/>
          <w:b/>
          <w:bCs/>
        </w:rPr>
        <w:t>à</w:t>
      </w:r>
      <w:r w:rsidR="00CB1C00" w:rsidRPr="003D7B1E">
        <w:rPr>
          <w:b/>
          <w:bCs/>
        </w:rPr>
        <w:t>n t</w:t>
      </w:r>
      <w:r w:rsidR="00CB1C00" w:rsidRPr="003D7B1E">
        <w:rPr>
          <w:rFonts w:cs="Arial"/>
          <w:b/>
          <w:bCs/>
        </w:rPr>
        <w:t>ỉ</w:t>
      </w:r>
      <w:r w:rsidR="00CB1C00" w:rsidRPr="003D7B1E">
        <w:rPr>
          <w:b/>
          <w:bCs/>
        </w:rPr>
        <w:t>nh L</w:t>
      </w:r>
      <w:r w:rsidR="00CB1C00" w:rsidRPr="003D7B1E">
        <w:rPr>
          <w:rFonts w:cs=".VnArial"/>
          <w:b/>
          <w:bCs/>
        </w:rPr>
        <w:t>à</w:t>
      </w:r>
      <w:r w:rsidR="00CB1C00" w:rsidRPr="003D7B1E">
        <w:rPr>
          <w:b/>
          <w:bCs/>
        </w:rPr>
        <w:t>o Cai</w:t>
      </w:r>
      <w:r w:rsidR="00CE182E">
        <w:rPr>
          <w:b/>
          <w:bCs/>
        </w:rPr>
        <w:t>, giai đoạn 2026-2030</w:t>
      </w:r>
    </w:p>
    <w:p w14:paraId="04E2EA12" w14:textId="3F50CD2E" w:rsidR="00B32A0D" w:rsidRPr="00C97D4C" w:rsidRDefault="00061533" w:rsidP="003F3896">
      <w:pPr>
        <w:spacing w:before="120"/>
      </w:pPr>
      <w:r>
        <w:rPr>
          <w:b/>
          <w:noProof/>
        </w:rPr>
        <mc:AlternateContent>
          <mc:Choice Requires="wps">
            <w:drawing>
              <wp:anchor distT="4294967294" distB="4294967294" distL="114300" distR="114300" simplePos="0" relativeHeight="524290" behindDoc="0" locked="0" layoutInCell="1" allowOverlap="1" wp14:anchorId="64473424" wp14:editId="55B8AC5A">
                <wp:simplePos x="0" y="0"/>
                <wp:positionH relativeFrom="column">
                  <wp:posOffset>2392680</wp:posOffset>
                </wp:positionH>
                <wp:positionV relativeFrom="paragraph">
                  <wp:posOffset>13334</wp:posOffset>
                </wp:positionV>
                <wp:extent cx="1014730" cy="0"/>
                <wp:effectExtent l="0" t="0" r="1397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473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B476F9" id="Straight Connector 4" o:spid="_x0000_s1026" style="position:absolute;z-index:52429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4pt,1.05pt" to="268.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">
                <o:lock v:ext="edit" shapetype="f"/>
              </v:line>
            </w:pict>
          </mc:Fallback>
        </mc:AlternateContent>
      </w:r>
    </w:p>
    <w:p w14:paraId="23819417" w14:textId="57DC1AD5" w:rsidR="00CE182E" w:rsidRPr="004734C4" w:rsidRDefault="00CE182E"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i/>
          <w:iCs/>
        </w:rPr>
      </w:pPr>
      <w:r w:rsidRPr="004734C4">
        <w:rPr>
          <w:i/>
          <w:iCs/>
        </w:rPr>
        <w:t>Căn cứ Luật Tổ chức chính quyền địa phương số 72/2025/QH15;</w:t>
      </w:r>
    </w:p>
    <w:p w14:paraId="67D81AE3" w14:textId="77777777" w:rsidR="000542BF" w:rsidRPr="004734C4" w:rsidRDefault="00CE182E"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i/>
          <w:iCs/>
          <w:spacing w:val="-4"/>
        </w:rPr>
      </w:pPr>
      <w:r w:rsidRPr="004734C4">
        <w:rPr>
          <w:i/>
          <w:iCs/>
          <w:spacing w:val="-4"/>
        </w:rPr>
        <w:t xml:space="preserve">Căn cứ Luật Ban hành văn bản quy phạm pháp luật số 64/2025/QH15 </w:t>
      </w:r>
      <w:r w:rsidR="000542BF" w:rsidRPr="004734C4">
        <w:rPr>
          <w:i/>
          <w:iCs/>
          <w:spacing w:val="-4"/>
        </w:rPr>
        <w:t>dược sửa đổi, bổ sung bởi Luật số 87/2025/QH15</w:t>
      </w:r>
      <w:r w:rsidRPr="004734C4">
        <w:rPr>
          <w:i/>
          <w:iCs/>
          <w:spacing w:val="-4"/>
        </w:rPr>
        <w:t>;</w:t>
      </w:r>
    </w:p>
    <w:p w14:paraId="18E52B1E" w14:textId="770B7991" w:rsidR="000542BF" w:rsidRPr="004734C4" w:rsidRDefault="000542BF"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i/>
          <w:iCs/>
          <w:spacing w:val="-4"/>
        </w:rPr>
      </w:pPr>
      <w:r w:rsidRPr="004734C4">
        <w:rPr>
          <w:i/>
          <w:iCs/>
          <w:spacing w:val="-4"/>
        </w:rPr>
        <w:t>Căn cứ Luật Ngân sách Nhà nước số 83/2015/QH13;</w:t>
      </w:r>
    </w:p>
    <w:p w14:paraId="2AB3D3C6" w14:textId="6DE62121" w:rsidR="000542BF" w:rsidRPr="004734C4" w:rsidRDefault="000542BF"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i/>
          <w:iCs/>
          <w:spacing w:val="-4"/>
        </w:rPr>
      </w:pPr>
      <w:r w:rsidRPr="004734C4">
        <w:rPr>
          <w:i/>
          <w:iCs/>
          <w:spacing w:val="-4"/>
        </w:rPr>
        <w:t>Căn cứ Luật Xây dựng số 50/2014/QH13;</w:t>
      </w:r>
    </w:p>
    <w:p w14:paraId="3D1AEE8D" w14:textId="282B3A60" w:rsidR="00CE182E" w:rsidRPr="004734C4" w:rsidRDefault="000542BF"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i/>
          <w:iCs/>
          <w:spacing w:val="-4"/>
        </w:rPr>
      </w:pPr>
      <w:r w:rsidRPr="004734C4">
        <w:rPr>
          <w:i/>
          <w:iCs/>
          <w:spacing w:val="-4"/>
        </w:rPr>
        <w:t>Căn cứ Luật Đường bộ số 35/2024/QH15;</w:t>
      </w:r>
      <w:r w:rsidR="00CE182E" w:rsidRPr="004734C4">
        <w:rPr>
          <w:i/>
          <w:iCs/>
          <w:spacing w:val="-4"/>
        </w:rPr>
        <w:t xml:space="preserve"> </w:t>
      </w:r>
    </w:p>
    <w:p w14:paraId="6877C065" w14:textId="1207143D" w:rsidR="00731469" w:rsidRPr="004734C4" w:rsidRDefault="00731469"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i/>
          <w:iCs/>
          <w:spacing w:val="-4"/>
        </w:rPr>
      </w:pPr>
      <w:r w:rsidRPr="004734C4">
        <w:rPr>
          <w:i/>
          <w:iCs/>
          <w:spacing w:val="-4"/>
        </w:rPr>
        <w:t>Căn cứ Luật sửa đổi bổ sung một số điều của Lu</w:t>
      </w:r>
      <w:r w:rsidR="0019124D" w:rsidRPr="004734C4">
        <w:rPr>
          <w:i/>
          <w:iCs/>
          <w:spacing w:val="-4"/>
        </w:rPr>
        <w:t>ật</w:t>
      </w:r>
      <w:r w:rsidRPr="004734C4">
        <w:rPr>
          <w:i/>
          <w:iCs/>
          <w:spacing w:val="-4"/>
        </w:rPr>
        <w:t xml:space="preserve"> Chứng khoán, Luật Kế toán, Luật Kiểm toán độc lập; Luật Ngân sách nhà nước, Luật Quản lý, sử dụng tài sản công, Luật Quản lý thuế, Luật Thuế thu nhập cá nhân, Luật Dự trữ Quốc gia</w:t>
      </w:r>
      <w:r w:rsidR="00CE281C" w:rsidRPr="004734C4">
        <w:rPr>
          <w:i/>
          <w:iCs/>
          <w:spacing w:val="-4"/>
        </w:rPr>
        <w:t>, Luật xử lý vi phạm hành chính số 56/2024/QH15;</w:t>
      </w:r>
    </w:p>
    <w:p w14:paraId="4D3E79E7" w14:textId="77777777" w:rsidR="00CE182E" w:rsidRPr="004734C4" w:rsidRDefault="00CE182E"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i/>
          <w:iCs/>
          <w:spacing w:val="-4"/>
        </w:rPr>
      </w:pPr>
      <w:r w:rsidRPr="004734C4">
        <w:rPr>
          <w:i/>
          <w:iCs/>
          <w:spacing w:val="-4"/>
        </w:rPr>
        <w:t>Căn cứ Nghị định số 78/2025/NĐ-CP ngày 01/4/2025 của Chính phủ Quy định chi tiết một số điều và biện pháp để tổ chức, hướng dẫn thi hành Luật Ban hành văn bản quy phạm pháp luật;</w:t>
      </w:r>
    </w:p>
    <w:p w14:paraId="181939B2" w14:textId="70D77539" w:rsidR="00927B26" w:rsidRPr="004734C4" w:rsidRDefault="00CE182E" w:rsidP="004734C4">
      <w:pPr>
        <w:spacing w:before="120" w:line="340" w:lineRule="exact"/>
        <w:ind w:firstLine="709"/>
        <w:jc w:val="both"/>
        <w:rPr>
          <w:i/>
        </w:rPr>
      </w:pPr>
      <w:r w:rsidRPr="004734C4">
        <w:rPr>
          <w:i/>
          <w:iCs/>
          <w:spacing w:val="-4"/>
        </w:rPr>
        <w:t>Căn cứ Nghị định số 140/2025/NĐ-CP ngày 12/6/2025 của Chính phủ Quy định về phân định thẩm quyền của chính quyền địa phương 02 cấp trong lĩnh vực quản lý nhà nước thuộc Bộ Xây dựng</w:t>
      </w:r>
      <w:r w:rsidR="00927B26" w:rsidRPr="004734C4">
        <w:rPr>
          <w:i/>
        </w:rPr>
        <w:t>;</w:t>
      </w:r>
    </w:p>
    <w:p w14:paraId="06876963" w14:textId="1ECD2578" w:rsidR="0080482A" w:rsidRPr="004734C4" w:rsidRDefault="0080482A" w:rsidP="004734C4">
      <w:pPr>
        <w:spacing w:before="120" w:line="340" w:lineRule="exact"/>
        <w:ind w:firstLine="709"/>
        <w:jc w:val="both"/>
        <w:rPr>
          <w:i/>
          <w:spacing w:val="-5"/>
        </w:rPr>
      </w:pPr>
      <w:r w:rsidRPr="004734C4">
        <w:rPr>
          <w:i/>
          <w:spacing w:val="-5"/>
        </w:rPr>
        <w:t>Căn cứ Nghị định 165/2024/NĐ-CP ngày 26/12/2024 Quy định chi tiết, hướng dẫn thi hành một số điều của Luật Đường bộ và Điều 77 Luật Trật tự, an toàn giao thông đường bộ;</w:t>
      </w:r>
    </w:p>
    <w:p w14:paraId="4D04710B" w14:textId="77777777" w:rsidR="0080482A" w:rsidRPr="004734C4" w:rsidRDefault="0080482A" w:rsidP="004734C4">
      <w:pPr>
        <w:spacing w:before="120" w:line="340" w:lineRule="exact"/>
        <w:ind w:firstLine="709"/>
        <w:jc w:val="both"/>
        <w:rPr>
          <w:i/>
          <w:iCs/>
        </w:rPr>
      </w:pPr>
      <w:r w:rsidRPr="004734C4">
        <w:rPr>
          <w:i/>
          <w:iCs/>
        </w:rPr>
        <w:t>Căn cứ Nghị định số </w:t>
      </w:r>
      <w:hyperlink r:id="rId7" w:tgtFrame="_blank" w:tooltip="Nghị định 06/2021/NĐ-CP" w:history="1">
        <w:r w:rsidRPr="004734C4">
          <w:rPr>
            <w:i/>
            <w:iCs/>
          </w:rPr>
          <w:t>06/2021/NĐ-CP</w:t>
        </w:r>
      </w:hyperlink>
      <w:r w:rsidRPr="004734C4">
        <w:rPr>
          <w:i/>
          <w:iCs/>
        </w:rPr>
        <w:t xml:space="preserve"> ngày 26 tháng 01 năm 2021 của Chính phủ </w:t>
      </w:r>
      <w:bookmarkStart w:id="1" w:name="loai_1_name"/>
      <w:r w:rsidRPr="004734C4">
        <w:rPr>
          <w:i/>
          <w:iCs/>
        </w:rPr>
        <w:t>Quy định chi tiết một số nội dung về quản lý chất lượng, thi công xây dựng và bảo trì công trình xây dựng</w:t>
      </w:r>
      <w:bookmarkEnd w:id="1"/>
      <w:r w:rsidRPr="004734C4">
        <w:rPr>
          <w:i/>
          <w:iCs/>
        </w:rPr>
        <w:t>;</w:t>
      </w:r>
    </w:p>
    <w:p w14:paraId="6291A879" w14:textId="51FB6C27" w:rsidR="007433E3" w:rsidRPr="004734C4" w:rsidRDefault="007433E3" w:rsidP="004734C4">
      <w:pPr>
        <w:spacing w:before="120" w:line="340" w:lineRule="exact"/>
        <w:ind w:firstLine="709"/>
        <w:jc w:val="both"/>
        <w:rPr>
          <w:i/>
          <w:spacing w:val="-5"/>
        </w:rPr>
      </w:pPr>
      <w:r w:rsidRPr="004734C4">
        <w:rPr>
          <w:i/>
          <w:spacing w:val="-5"/>
        </w:rPr>
        <w:t xml:space="preserve">Căn cứ Thông tư số </w:t>
      </w:r>
      <w:r w:rsidR="0080482A" w:rsidRPr="004734C4">
        <w:rPr>
          <w:i/>
          <w:spacing w:val="-5"/>
        </w:rPr>
        <w:t>41</w:t>
      </w:r>
      <w:r w:rsidRPr="004734C4">
        <w:rPr>
          <w:i/>
          <w:spacing w:val="-5"/>
        </w:rPr>
        <w:t>/201</w:t>
      </w:r>
      <w:r w:rsidR="0080482A" w:rsidRPr="004734C4">
        <w:rPr>
          <w:i/>
          <w:spacing w:val="-5"/>
        </w:rPr>
        <w:t>4</w:t>
      </w:r>
      <w:r w:rsidRPr="004734C4">
        <w:rPr>
          <w:i/>
          <w:spacing w:val="-5"/>
        </w:rPr>
        <w:t xml:space="preserve">/TT-BGTVT ngày </w:t>
      </w:r>
      <w:r w:rsidR="0080482A" w:rsidRPr="004734C4">
        <w:rPr>
          <w:i/>
          <w:spacing w:val="-5"/>
        </w:rPr>
        <w:t>15</w:t>
      </w:r>
      <w:r w:rsidRPr="004734C4">
        <w:rPr>
          <w:i/>
          <w:spacing w:val="-5"/>
        </w:rPr>
        <w:t xml:space="preserve"> tháng </w:t>
      </w:r>
      <w:r w:rsidR="0080482A" w:rsidRPr="004734C4">
        <w:rPr>
          <w:i/>
          <w:spacing w:val="-5"/>
        </w:rPr>
        <w:t>11</w:t>
      </w:r>
      <w:r w:rsidRPr="004734C4">
        <w:rPr>
          <w:i/>
          <w:spacing w:val="-5"/>
        </w:rPr>
        <w:t xml:space="preserve"> năm 201</w:t>
      </w:r>
      <w:r w:rsidR="0080482A" w:rsidRPr="004734C4">
        <w:rPr>
          <w:i/>
          <w:spacing w:val="-5"/>
        </w:rPr>
        <w:t>4</w:t>
      </w:r>
      <w:r w:rsidR="00927B26" w:rsidRPr="004734C4">
        <w:rPr>
          <w:i/>
          <w:spacing w:val="-5"/>
        </w:rPr>
        <w:t xml:space="preserve"> của Bộ Giao thông vận tải </w:t>
      </w:r>
      <w:r w:rsidR="00C47B76" w:rsidRPr="004734C4">
        <w:rPr>
          <w:i/>
          <w:spacing w:val="-5"/>
        </w:rPr>
        <w:t xml:space="preserve"> quy định về quản lý, vận hành</w:t>
      </w:r>
      <w:r w:rsidR="0080482A" w:rsidRPr="004734C4">
        <w:rPr>
          <w:i/>
          <w:spacing w:val="-5"/>
        </w:rPr>
        <w:t>,</w:t>
      </w:r>
      <w:r w:rsidR="00C47B76" w:rsidRPr="004734C4">
        <w:rPr>
          <w:i/>
          <w:spacing w:val="-5"/>
        </w:rPr>
        <w:t xml:space="preserve"> khai thác và bảo trì </w:t>
      </w:r>
      <w:r w:rsidR="0080482A" w:rsidRPr="004734C4">
        <w:rPr>
          <w:i/>
          <w:spacing w:val="-5"/>
        </w:rPr>
        <w:t>kết cấu hạ tầng</w:t>
      </w:r>
      <w:r w:rsidR="00C47B76" w:rsidRPr="004734C4">
        <w:rPr>
          <w:i/>
          <w:spacing w:val="-5"/>
        </w:rPr>
        <w:t xml:space="preserve"> đường bộ;</w:t>
      </w:r>
    </w:p>
    <w:p w14:paraId="5538AD97" w14:textId="73DE3A70" w:rsidR="00B32A0D" w:rsidRPr="004734C4" w:rsidRDefault="00A62274" w:rsidP="004734C4">
      <w:pPr>
        <w:spacing w:before="120" w:line="340" w:lineRule="exact"/>
        <w:ind w:firstLine="709"/>
        <w:jc w:val="both"/>
        <w:rPr>
          <w:i/>
        </w:rPr>
      </w:pPr>
      <w:r w:rsidRPr="004734C4">
        <w:rPr>
          <w:i/>
        </w:rPr>
        <w:t xml:space="preserve">Xét  Tờ trình số ....../TTr-UBND ngày </w:t>
      </w:r>
      <w:r w:rsidR="0019124D" w:rsidRPr="004734C4">
        <w:rPr>
          <w:i/>
        </w:rPr>
        <w:t xml:space="preserve"> </w:t>
      </w:r>
      <w:r w:rsidR="0080482A" w:rsidRPr="004734C4">
        <w:rPr>
          <w:i/>
        </w:rPr>
        <w:t xml:space="preserve">   </w:t>
      </w:r>
      <w:r w:rsidR="00927B26" w:rsidRPr="004734C4">
        <w:rPr>
          <w:i/>
        </w:rPr>
        <w:t>/</w:t>
      </w:r>
      <w:r w:rsidR="0019124D" w:rsidRPr="004734C4">
        <w:rPr>
          <w:i/>
        </w:rPr>
        <w:t xml:space="preserve">    </w:t>
      </w:r>
      <w:r w:rsidR="00927B26" w:rsidRPr="004734C4">
        <w:rPr>
          <w:i/>
        </w:rPr>
        <w:t>/202</w:t>
      </w:r>
      <w:r w:rsidR="0080482A" w:rsidRPr="004734C4">
        <w:rPr>
          <w:i/>
        </w:rPr>
        <w:t>5</w:t>
      </w:r>
      <w:r w:rsidRPr="004734C4">
        <w:rPr>
          <w:i/>
        </w:rPr>
        <w:t xml:space="preserve"> của U</w:t>
      </w:r>
      <w:r w:rsidR="0019124D" w:rsidRPr="004734C4">
        <w:rPr>
          <w:i/>
        </w:rPr>
        <w:t>ỷ ban nhân dân</w:t>
      </w:r>
      <w:r w:rsidRPr="004734C4">
        <w:rPr>
          <w:i/>
        </w:rPr>
        <w:t xml:space="preserve"> tỉnh</w:t>
      </w:r>
      <w:r w:rsidR="003E0816" w:rsidRPr="004734C4">
        <w:rPr>
          <w:i/>
        </w:rPr>
        <w:t xml:space="preserve"> Lào Cai</w:t>
      </w:r>
      <w:r w:rsidRPr="004734C4">
        <w:rPr>
          <w:i/>
        </w:rPr>
        <w:t xml:space="preserve"> về việc </w:t>
      </w:r>
      <w:r w:rsidR="003E0816" w:rsidRPr="004734C4">
        <w:rPr>
          <w:i/>
        </w:rPr>
        <w:t>B</w:t>
      </w:r>
      <w:r w:rsidRPr="004734C4">
        <w:rPr>
          <w:i/>
        </w:rPr>
        <w:t xml:space="preserve">an hành </w:t>
      </w:r>
      <w:r w:rsidR="004F0923" w:rsidRPr="004734C4">
        <w:rPr>
          <w:i/>
        </w:rPr>
        <w:t>Q</w:t>
      </w:r>
      <w:r w:rsidR="000644D3" w:rsidRPr="004734C4">
        <w:rPr>
          <w:i/>
        </w:rPr>
        <w:t xml:space="preserve">uy định </w:t>
      </w:r>
      <w:r w:rsidR="0080482A" w:rsidRPr="004734C4">
        <w:rPr>
          <w:i/>
        </w:rPr>
        <w:t>chính sách đầu tư xây dựng đường giao thông nông thôn trên địa bàn tỉnh Lào Cai, giai đoạn 2026-2030</w:t>
      </w:r>
      <w:r w:rsidRPr="004734C4">
        <w:rPr>
          <w:i/>
        </w:rPr>
        <w:t xml:space="preserve">; Báo cáo thẩm tra </w:t>
      </w:r>
      <w:r w:rsidR="003E0816" w:rsidRPr="004734C4">
        <w:rPr>
          <w:i/>
        </w:rPr>
        <w:t xml:space="preserve">của Ban Pháp chế - </w:t>
      </w:r>
      <w:r w:rsidRPr="004734C4">
        <w:rPr>
          <w:i/>
        </w:rPr>
        <w:t xml:space="preserve"> H</w:t>
      </w:r>
      <w:r w:rsidR="00CB1C00" w:rsidRPr="004734C4">
        <w:rPr>
          <w:i/>
        </w:rPr>
        <w:t>ội đồng nhân dân</w:t>
      </w:r>
      <w:r w:rsidRPr="004734C4">
        <w:rPr>
          <w:i/>
        </w:rPr>
        <w:t xml:space="preserve"> tỉnh; </w:t>
      </w:r>
      <w:r w:rsidR="003E0816" w:rsidRPr="004734C4">
        <w:rPr>
          <w:i/>
        </w:rPr>
        <w:t>Ý</w:t>
      </w:r>
      <w:r w:rsidRPr="004734C4">
        <w:rPr>
          <w:i/>
        </w:rPr>
        <w:t xml:space="preserve"> kiến của đại biểu </w:t>
      </w:r>
      <w:r w:rsidR="00CB1C00" w:rsidRPr="004734C4">
        <w:rPr>
          <w:i/>
        </w:rPr>
        <w:t>Hội đồng nhân dân tỉnh</w:t>
      </w:r>
      <w:r w:rsidRPr="004734C4">
        <w:rPr>
          <w:i/>
        </w:rPr>
        <w:t xml:space="preserve"> tại kỳ họp.</w:t>
      </w:r>
    </w:p>
    <w:p w14:paraId="3A826D36" w14:textId="6F4B11E7" w:rsidR="003E0816" w:rsidRPr="004734C4" w:rsidRDefault="003E0816" w:rsidP="004734C4">
      <w:pPr>
        <w:spacing w:before="120" w:line="340" w:lineRule="exact"/>
        <w:ind w:firstLine="709"/>
        <w:jc w:val="both"/>
        <w:rPr>
          <w:i/>
          <w:spacing w:val="-6"/>
        </w:rPr>
      </w:pPr>
      <w:r w:rsidRPr="004734C4">
        <w:rPr>
          <w:i/>
          <w:spacing w:val="-6"/>
        </w:rPr>
        <w:lastRenderedPageBreak/>
        <w:t>Hội đồng nhân dân tỉnh ban hành Nghị quyết</w:t>
      </w:r>
      <w:r w:rsidR="007B73F4" w:rsidRPr="004734C4">
        <w:rPr>
          <w:i/>
          <w:spacing w:val="-6"/>
        </w:rPr>
        <w:t xml:space="preserve"> Quy định chính sách đầu tư xây dựng đường giao thông nông thôn trên địa bàn tỉnh Lào Cai, giai đoạn 2026-2030.</w:t>
      </w:r>
      <w:r w:rsidRPr="004734C4">
        <w:rPr>
          <w:i/>
          <w:spacing w:val="-6"/>
        </w:rPr>
        <w:t xml:space="preserve"> </w:t>
      </w:r>
    </w:p>
    <w:p w14:paraId="335F2E4D" w14:textId="348C3FC7" w:rsidR="000644D3" w:rsidRPr="004734C4" w:rsidRDefault="000644D3"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rPr>
      </w:pPr>
      <w:r w:rsidRPr="004734C4">
        <w:rPr>
          <w:b/>
        </w:rPr>
        <w:t>Điều 1. Phạm vi điều chỉnh, đối tượng áp dụng</w:t>
      </w:r>
      <w:r w:rsidR="00C97D4C" w:rsidRPr="004734C4">
        <w:rPr>
          <w:b/>
        </w:rPr>
        <w:t>.</w:t>
      </w:r>
    </w:p>
    <w:p w14:paraId="65800534" w14:textId="2CB987FE" w:rsidR="00F94956" w:rsidRPr="004734C4" w:rsidRDefault="000644D3" w:rsidP="004734C4">
      <w:pPr>
        <w:widowControl w:val="0"/>
        <w:spacing w:before="120" w:line="340" w:lineRule="exact"/>
        <w:ind w:firstLine="709"/>
        <w:jc w:val="both"/>
        <w:rPr>
          <w:rFonts w:eastAsia="Calibri"/>
        </w:rPr>
      </w:pPr>
      <w:r w:rsidRPr="004734C4">
        <w:rPr>
          <w:lang w:val="pt-BR"/>
        </w:rPr>
        <w:t xml:space="preserve">1. </w:t>
      </w:r>
      <w:r w:rsidR="00F94956" w:rsidRPr="004734C4">
        <w:rPr>
          <w:lang w:val="pt-BR"/>
        </w:rPr>
        <w:t>Phạm vi điều chỉnh</w:t>
      </w:r>
      <w:r w:rsidR="00F94956" w:rsidRPr="004734C4">
        <w:rPr>
          <w:b/>
          <w:i/>
          <w:lang w:val="pt-BR"/>
        </w:rPr>
        <w:t xml:space="preserve"> </w:t>
      </w:r>
    </w:p>
    <w:p w14:paraId="576E466C" w14:textId="77777777" w:rsidR="00B53211" w:rsidRPr="004734C4" w:rsidRDefault="00B53211" w:rsidP="004734C4">
      <w:pPr>
        <w:widowControl w:val="0"/>
        <w:spacing w:before="120" w:line="340" w:lineRule="exact"/>
        <w:ind w:firstLine="709"/>
        <w:jc w:val="both"/>
        <w:rPr>
          <w:rFonts w:eastAsia="Calibri"/>
        </w:rPr>
      </w:pPr>
      <w:r w:rsidRPr="004734C4">
        <w:rPr>
          <w:rFonts w:eastAsia="Calibri"/>
        </w:rPr>
        <w:t>Nghị quyết này quy định chính sách, đầu tư, hỗ trợ để xây dựng đường giao thông nông thôn trên địa bàn tỉnh Lào Cai, giai đoạn 2026-2030.</w:t>
      </w:r>
    </w:p>
    <w:p w14:paraId="3C90908D" w14:textId="77777777" w:rsidR="00B53211" w:rsidRPr="004734C4" w:rsidRDefault="00B53211" w:rsidP="004734C4">
      <w:pPr>
        <w:widowControl w:val="0"/>
        <w:spacing w:before="120" w:line="340" w:lineRule="exact"/>
        <w:ind w:firstLine="709"/>
        <w:jc w:val="both"/>
        <w:rPr>
          <w:rFonts w:eastAsia="Calibri"/>
        </w:rPr>
      </w:pPr>
      <w:r w:rsidRPr="004734C4">
        <w:rPr>
          <w:rFonts w:eastAsia="Calibri"/>
        </w:rPr>
        <w:t>2. Đối tượng áp dụng</w:t>
      </w:r>
    </w:p>
    <w:p w14:paraId="4C09EBE9" w14:textId="77777777" w:rsidR="00B53211" w:rsidRPr="004734C4" w:rsidRDefault="00B53211" w:rsidP="004734C4">
      <w:pPr>
        <w:widowControl w:val="0"/>
        <w:spacing w:before="120" w:line="340" w:lineRule="exact"/>
        <w:ind w:firstLine="709"/>
        <w:jc w:val="both"/>
        <w:rPr>
          <w:rFonts w:eastAsia="Calibri"/>
        </w:rPr>
      </w:pPr>
      <w:r w:rsidRPr="004734C4">
        <w:rPr>
          <w:rFonts w:eastAsia="Calibri"/>
        </w:rPr>
        <w:tab/>
        <w:t>Các cơ quan, đơn vị, tổ chức, doanh nghiệp, hộ gia đình, cá nhân trong và ngoài nước có liên quan đến hoạt động quản lý đâu tư xây dựng đường giao thông nông thôn trên địa bàn tỉnh Lào Cai.</w:t>
      </w:r>
    </w:p>
    <w:p w14:paraId="79C96291" w14:textId="2B7E6744" w:rsidR="00DE5643" w:rsidRPr="004734C4" w:rsidRDefault="00DE5643"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b/>
          <w:bCs/>
        </w:rPr>
      </w:pPr>
      <w:r w:rsidRPr="004734C4">
        <w:rPr>
          <w:rFonts w:eastAsia="Calibri"/>
          <w:b/>
          <w:bCs/>
        </w:rPr>
        <w:t xml:space="preserve">Điều </w:t>
      </w:r>
      <w:r w:rsidR="00A6575D" w:rsidRPr="004734C4">
        <w:rPr>
          <w:rFonts w:eastAsia="Calibri"/>
          <w:b/>
          <w:bCs/>
        </w:rPr>
        <w:t>2</w:t>
      </w:r>
      <w:r w:rsidRPr="004734C4">
        <w:rPr>
          <w:rFonts w:eastAsia="Calibri"/>
          <w:b/>
          <w:bCs/>
        </w:rPr>
        <w:t>. Đầu tư nâng cấp đường liên xã (đường kết nối từ các tuyến Quốc lộ, đường tỉnh đến trung tâm các xã); xây dựng công trình cầu.</w:t>
      </w:r>
    </w:p>
    <w:p w14:paraId="66CE8CA8" w14:textId="622B26FA" w:rsidR="00DE5643" w:rsidRPr="004734C4" w:rsidRDefault="00DE5643"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rPr>
      </w:pPr>
      <w:r w:rsidRPr="004734C4">
        <w:rPr>
          <w:rFonts w:eastAsia="Calibri"/>
        </w:rPr>
        <w:t>1. Ngân sách cấp tỉnh quản lý: 100% kinh phí đầu tư xây dựng.</w:t>
      </w:r>
    </w:p>
    <w:p w14:paraId="15E2F168" w14:textId="7A5A1C29" w:rsidR="00DE5643" w:rsidRPr="004734C4" w:rsidRDefault="00DE5643"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rPr>
      </w:pPr>
      <w:r w:rsidRPr="004734C4">
        <w:rPr>
          <w:rFonts w:eastAsia="Calibri"/>
        </w:rPr>
        <w:t>2. Ngân sách cấp xã: Hỗ trợ một phần g</w:t>
      </w:r>
      <w:r w:rsidR="004F31F1" w:rsidRPr="004734C4">
        <w:rPr>
          <w:rFonts w:eastAsia="Calibri"/>
        </w:rPr>
        <w:t>i</w:t>
      </w:r>
      <w:r w:rsidRPr="004734C4">
        <w:rPr>
          <w:rFonts w:eastAsia="Calibri"/>
        </w:rPr>
        <w:t>ải phóng mặt bằng (vật kiến trúc)</w:t>
      </w:r>
      <w:r w:rsidR="00A72B49" w:rsidRPr="004734C4">
        <w:rPr>
          <w:rFonts w:eastAsia="Calibri"/>
        </w:rPr>
        <w:t xml:space="preserve"> nếu có</w:t>
      </w:r>
      <w:r w:rsidRPr="004734C4">
        <w:rPr>
          <w:rFonts w:eastAsia="Calibri"/>
        </w:rPr>
        <w:t>.</w:t>
      </w:r>
    </w:p>
    <w:p w14:paraId="439C10E0" w14:textId="132F4297" w:rsidR="00DE5643" w:rsidRPr="004734C4" w:rsidRDefault="004F31F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rPr>
      </w:pPr>
      <w:r w:rsidRPr="004734C4">
        <w:rPr>
          <w:rFonts w:eastAsia="Calibri"/>
        </w:rPr>
        <w:t xml:space="preserve">3. Nhân dân thực hiện: Hiến đất, giải phóng mặt bằng </w:t>
      </w:r>
      <w:r w:rsidR="00DE5643" w:rsidRPr="004734C4">
        <w:rPr>
          <w:rFonts w:eastAsia="Calibri"/>
        </w:rPr>
        <w:t>trong phạm vi xây dựng cầu và đường.</w:t>
      </w:r>
    </w:p>
    <w:p w14:paraId="592EA2D7" w14:textId="0A6ACFBA" w:rsidR="004F31F1" w:rsidRPr="004734C4" w:rsidRDefault="004F31F1" w:rsidP="004734C4">
      <w:pPr>
        <w:spacing w:before="120" w:line="340" w:lineRule="exact"/>
        <w:ind w:firstLine="709"/>
        <w:jc w:val="both"/>
        <w:rPr>
          <w:rFonts w:eastAsia="Arial"/>
          <w:b/>
          <w:bCs/>
          <w:spacing w:val="-2"/>
          <w:kern w:val="2"/>
          <w14:ligatures w14:val="standardContextual"/>
        </w:rPr>
      </w:pPr>
      <w:r w:rsidRPr="004734C4">
        <w:rPr>
          <w:rFonts w:eastAsia="Calibri"/>
          <w:b/>
          <w:bCs/>
        </w:rPr>
        <w:t xml:space="preserve">Điều </w:t>
      </w:r>
      <w:r w:rsidR="00A6575D" w:rsidRPr="004734C4">
        <w:rPr>
          <w:rFonts w:eastAsia="Calibri"/>
          <w:b/>
          <w:bCs/>
        </w:rPr>
        <w:t>3</w:t>
      </w:r>
      <w:r w:rsidRPr="004734C4">
        <w:rPr>
          <w:rFonts w:eastAsia="Calibri"/>
          <w:b/>
          <w:bCs/>
        </w:rPr>
        <w:t>.</w:t>
      </w:r>
      <w:r w:rsidRPr="004734C4">
        <w:rPr>
          <w:rFonts w:eastAsia="Calibri"/>
        </w:rPr>
        <w:t xml:space="preserve"> </w:t>
      </w:r>
      <w:r w:rsidR="00735C6A" w:rsidRPr="00735C6A">
        <w:rPr>
          <w:rFonts w:eastAsia="Arial"/>
          <w:b/>
          <w:bCs/>
          <w:spacing w:val="-2"/>
          <w:kern w:val="2"/>
          <w14:ligatures w14:val="standardContextual"/>
        </w:rPr>
        <w:t>Mở rộng, mở mới nền đường trục xã, trục thôn</w:t>
      </w:r>
      <w:r w:rsidRPr="004734C4">
        <w:rPr>
          <w:rFonts w:eastAsia="Arial"/>
          <w:b/>
          <w:bCs/>
          <w:spacing w:val="-2"/>
          <w:kern w:val="2"/>
          <w14:ligatures w14:val="standardContextual"/>
        </w:rPr>
        <w:t>.</w:t>
      </w:r>
    </w:p>
    <w:p w14:paraId="6D29E533" w14:textId="0498E1D0" w:rsidR="004F31F1" w:rsidRPr="004734C4" w:rsidRDefault="004F31F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Arial"/>
          <w:b/>
          <w:bCs/>
          <w:i/>
          <w:iCs/>
          <w:spacing w:val="-2"/>
          <w:kern w:val="2"/>
          <w14:ligatures w14:val="standardContextual"/>
        </w:rPr>
      </w:pPr>
      <w:r w:rsidRPr="004734C4">
        <w:rPr>
          <w:rFonts w:eastAsia="Arial"/>
          <w:b/>
          <w:bCs/>
          <w:i/>
          <w:iCs/>
          <w:spacing w:val="-2"/>
          <w:kern w:val="2"/>
          <w14:ligatures w14:val="standardContextual"/>
        </w:rPr>
        <w:t>1. Hỗ trợ từ ngân sách cấp tỉnh quản lý.</w:t>
      </w:r>
    </w:p>
    <w:p w14:paraId="5802FF58" w14:textId="44B7BAE1" w:rsidR="00BB2C96" w:rsidRPr="004734C4" w:rsidRDefault="004F31F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rPr>
      </w:pPr>
      <w:r w:rsidRPr="004734C4">
        <w:rPr>
          <w:rFonts w:eastAsia="Calibri"/>
        </w:rPr>
        <w:t>-</w:t>
      </w:r>
      <w:r w:rsidR="00BB2C96" w:rsidRPr="004734C4">
        <w:rPr>
          <w:rFonts w:eastAsia="Calibri"/>
        </w:rPr>
        <w:t xml:space="preserve"> </w:t>
      </w:r>
      <w:r w:rsidRPr="004734C4">
        <w:rPr>
          <w:rFonts w:eastAsia="Calibri"/>
        </w:rPr>
        <w:t>H</w:t>
      </w:r>
      <w:r w:rsidR="00CE65AE" w:rsidRPr="004734C4">
        <w:rPr>
          <w:spacing w:val="-2"/>
        </w:rPr>
        <w:t>ỗ trợ để mở mới đường giao thông (chưa có nền đường) có chiều rộng 4,0m</w:t>
      </w:r>
      <w:r w:rsidR="00D20256" w:rsidRPr="004734C4">
        <w:rPr>
          <w:spacing w:val="-2"/>
        </w:rPr>
        <w:t xml:space="preserve"> (không kể rãnh dọc)</w:t>
      </w:r>
      <w:r w:rsidR="00CE65AE" w:rsidRPr="004734C4">
        <w:rPr>
          <w:spacing w:val="-2"/>
        </w:rPr>
        <w:t>: 160 triệu đồng/km</w:t>
      </w:r>
      <w:r w:rsidR="00BB2C96" w:rsidRPr="004734C4">
        <w:rPr>
          <w:rFonts w:eastAsia="Calibri"/>
        </w:rPr>
        <w:t>.</w:t>
      </w:r>
    </w:p>
    <w:p w14:paraId="060AB667" w14:textId="2F20D3D2" w:rsidR="00BB2C96" w:rsidRPr="004734C4" w:rsidRDefault="004F31F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rPr>
      </w:pPr>
      <w:r w:rsidRPr="004734C4">
        <w:rPr>
          <w:rFonts w:eastAsia="Calibri"/>
        </w:rPr>
        <w:t>-</w:t>
      </w:r>
      <w:r w:rsidR="00BB2C96" w:rsidRPr="004734C4">
        <w:rPr>
          <w:rFonts w:eastAsia="Calibri"/>
        </w:rPr>
        <w:t xml:space="preserve"> </w:t>
      </w:r>
      <w:r w:rsidRPr="004734C4">
        <w:rPr>
          <w:rFonts w:eastAsia="Calibri"/>
        </w:rPr>
        <w:t>H</w:t>
      </w:r>
      <w:r w:rsidR="00CE65AE" w:rsidRPr="004734C4">
        <w:rPr>
          <w:spacing w:val="-2"/>
        </w:rPr>
        <w:t>ỗ trợ để mở rộng nền đường giao thông đã có nền đường ≤ 2,0m đạt chiều rộng 4,0m</w:t>
      </w:r>
      <w:r w:rsidR="00D20256" w:rsidRPr="004734C4">
        <w:rPr>
          <w:spacing w:val="-2"/>
        </w:rPr>
        <w:t xml:space="preserve"> (không kể rãnh dọc)</w:t>
      </w:r>
      <w:r w:rsidR="00CE65AE" w:rsidRPr="004734C4">
        <w:rPr>
          <w:spacing w:val="-2"/>
        </w:rPr>
        <w:t>: 140 triệu đồng/km</w:t>
      </w:r>
      <w:r w:rsidR="004F317A" w:rsidRPr="004734C4">
        <w:rPr>
          <w:rFonts w:eastAsia="Calibri"/>
        </w:rPr>
        <w:t>.</w:t>
      </w:r>
    </w:p>
    <w:p w14:paraId="64044251" w14:textId="1AC03A66" w:rsidR="00BB2C96" w:rsidRPr="004734C4" w:rsidRDefault="004F31F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rPr>
      </w:pPr>
      <w:r w:rsidRPr="004734C4">
        <w:rPr>
          <w:rFonts w:eastAsia="Calibri"/>
        </w:rPr>
        <w:t>-</w:t>
      </w:r>
      <w:r w:rsidR="00BB2C96" w:rsidRPr="004734C4">
        <w:rPr>
          <w:rFonts w:eastAsia="Calibri"/>
        </w:rPr>
        <w:t xml:space="preserve"> </w:t>
      </w:r>
      <w:r w:rsidR="00EF05C3" w:rsidRPr="004734C4">
        <w:rPr>
          <w:rFonts w:eastAsia="Calibri"/>
        </w:rPr>
        <w:t>M</w:t>
      </w:r>
      <w:r w:rsidR="00BB2C96" w:rsidRPr="004734C4">
        <w:rPr>
          <w:rFonts w:eastAsia="Calibri"/>
        </w:rPr>
        <w:t xml:space="preserve">ức </w:t>
      </w:r>
      <w:r w:rsidR="00CE65AE" w:rsidRPr="004734C4">
        <w:rPr>
          <w:spacing w:val="-2"/>
        </w:rPr>
        <w:t xml:space="preserve">hỗ trợ để mở rộng nền đường đã có từ nền đường rộng 4,0m đạt quy mô </w:t>
      </w:r>
      <w:r w:rsidR="00DB50D4" w:rsidRPr="004734C4">
        <w:rPr>
          <w:spacing w:val="-2"/>
        </w:rPr>
        <w:t>cấp A-GTNT miền núi với chiều rộng Bn = 6,0m</w:t>
      </w:r>
      <w:r w:rsidR="00D20256" w:rsidRPr="004734C4">
        <w:rPr>
          <w:spacing w:val="-2"/>
        </w:rPr>
        <w:t xml:space="preserve"> (không kể rãnh dọc)</w:t>
      </w:r>
      <w:r w:rsidR="00DB50D4" w:rsidRPr="004734C4">
        <w:rPr>
          <w:spacing w:val="-2"/>
        </w:rPr>
        <w:t>: 140 triệu đồng/km</w:t>
      </w:r>
      <w:r w:rsidR="00CE65AE" w:rsidRPr="004734C4">
        <w:rPr>
          <w:spacing w:val="-2"/>
        </w:rPr>
        <w:t>. Nếu mở rộng nền đường &gt; 6,0m thì hỗ trợ thêm 100 triệu đồng/km cho 01mét mở rộng thêm</w:t>
      </w:r>
      <w:r w:rsidR="00D20256" w:rsidRPr="004734C4">
        <w:rPr>
          <w:spacing w:val="-2"/>
        </w:rPr>
        <w:t xml:space="preserve"> (không kể rãnh dọc)</w:t>
      </w:r>
      <w:r w:rsidR="00BB2C96" w:rsidRPr="004734C4">
        <w:rPr>
          <w:rFonts w:eastAsia="Calibri"/>
        </w:rPr>
        <w:t>.</w:t>
      </w:r>
    </w:p>
    <w:p w14:paraId="12710069" w14:textId="605CECBD" w:rsidR="00BB2C96" w:rsidRPr="004734C4" w:rsidRDefault="004F31F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rPr>
      </w:pPr>
      <w:r w:rsidRPr="004734C4">
        <w:rPr>
          <w:rFonts w:eastAsia="Calibri"/>
        </w:rPr>
        <w:t>-</w:t>
      </w:r>
      <w:r w:rsidR="00BB2C96" w:rsidRPr="004734C4">
        <w:rPr>
          <w:rFonts w:eastAsia="Calibri"/>
        </w:rPr>
        <w:t xml:space="preserve"> </w:t>
      </w:r>
      <w:r w:rsidR="00DB50D4" w:rsidRPr="004734C4">
        <w:rPr>
          <w:spacing w:val="-2"/>
        </w:rPr>
        <w:t>Hỗ trợ khoán gọn tăng thêm để thực hiện thi công phá đá mở nền đối với những đoạn đường mở mới, nâng cấp nền đường có địa chất là đá:</w:t>
      </w:r>
      <w:r w:rsidR="00BB2C96" w:rsidRPr="004734C4">
        <w:rPr>
          <w:rFonts w:eastAsia="Calibri"/>
        </w:rPr>
        <w:t xml:space="preserve"> </w:t>
      </w:r>
    </w:p>
    <w:p w14:paraId="14296D9A" w14:textId="0B297FBB" w:rsidR="00BB2C96" w:rsidRPr="004734C4" w:rsidRDefault="004F31F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rPr>
      </w:pPr>
      <w:r w:rsidRPr="004734C4">
        <w:rPr>
          <w:rFonts w:eastAsia="Calibri"/>
        </w:rPr>
        <w:t>+</w:t>
      </w:r>
      <w:r w:rsidR="00BB2C96" w:rsidRPr="004734C4">
        <w:rPr>
          <w:rFonts w:eastAsia="Calibri"/>
        </w:rPr>
        <w:t xml:space="preserve"> Đối với đoạn đường có khối lượng đá từ 500m3/km đến </w:t>
      </w:r>
      <w:r w:rsidR="00185B52" w:rsidRPr="004734C4">
        <w:rPr>
          <w:rFonts w:eastAsia="Calibri"/>
        </w:rPr>
        <w:t xml:space="preserve">dưới </w:t>
      </w:r>
      <w:r w:rsidR="00BB2C96" w:rsidRPr="004734C4">
        <w:rPr>
          <w:rFonts w:eastAsia="Calibri"/>
        </w:rPr>
        <w:t xml:space="preserve">1.000m3/km, hỗ trợ 50 triệu đồng/km. </w:t>
      </w:r>
    </w:p>
    <w:p w14:paraId="145E5BEE" w14:textId="70595CDE" w:rsidR="00BB2C96" w:rsidRPr="004734C4" w:rsidRDefault="004F31F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rPr>
      </w:pPr>
      <w:r w:rsidRPr="004734C4">
        <w:rPr>
          <w:rFonts w:eastAsia="Calibri"/>
        </w:rPr>
        <w:t>+</w:t>
      </w:r>
      <w:r w:rsidR="00BB2C96" w:rsidRPr="004734C4">
        <w:rPr>
          <w:rFonts w:eastAsia="Calibri"/>
        </w:rPr>
        <w:t xml:space="preserve"> Đối với đoạn đường có khối lượng đá từ 1.000m3/km đến </w:t>
      </w:r>
      <w:r w:rsidR="00185B52" w:rsidRPr="004734C4">
        <w:rPr>
          <w:rFonts w:eastAsia="Calibri"/>
        </w:rPr>
        <w:t xml:space="preserve">dưới </w:t>
      </w:r>
      <w:r w:rsidR="00BB2C96" w:rsidRPr="004734C4">
        <w:rPr>
          <w:rFonts w:eastAsia="Calibri"/>
        </w:rPr>
        <w:t xml:space="preserve">2.500m3/km, hỗ trợ 100 triệu đồng/km. </w:t>
      </w:r>
    </w:p>
    <w:p w14:paraId="02F968AB" w14:textId="36BAFBCD" w:rsidR="00BB2C96" w:rsidRPr="004734C4" w:rsidRDefault="004F31F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rPr>
      </w:pPr>
      <w:r w:rsidRPr="004734C4">
        <w:rPr>
          <w:rFonts w:eastAsia="Calibri"/>
        </w:rPr>
        <w:t>+</w:t>
      </w:r>
      <w:r w:rsidR="00BB2C96" w:rsidRPr="004734C4">
        <w:rPr>
          <w:rFonts w:eastAsia="Calibri"/>
        </w:rPr>
        <w:t xml:space="preserve"> Đối với đoạn đường có khối lượng đá từ 2.500m3/km đến </w:t>
      </w:r>
      <w:r w:rsidR="00185B52" w:rsidRPr="004734C4">
        <w:rPr>
          <w:rFonts w:eastAsia="Calibri"/>
        </w:rPr>
        <w:t xml:space="preserve">dưới </w:t>
      </w:r>
      <w:r w:rsidR="00BB2C96" w:rsidRPr="004734C4">
        <w:rPr>
          <w:rFonts w:eastAsia="Calibri"/>
        </w:rPr>
        <w:t xml:space="preserve">5.000m3/km, hỗ trợ 200 triệu đồng/km. </w:t>
      </w:r>
    </w:p>
    <w:p w14:paraId="35312C3B" w14:textId="730B3877" w:rsidR="00BB2C96" w:rsidRPr="004734C4" w:rsidRDefault="004F31F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rPr>
      </w:pPr>
      <w:r w:rsidRPr="004734C4">
        <w:rPr>
          <w:rFonts w:eastAsia="Calibri"/>
        </w:rPr>
        <w:t>+</w:t>
      </w:r>
      <w:r w:rsidR="00BB2C96" w:rsidRPr="004734C4">
        <w:rPr>
          <w:rFonts w:eastAsia="Calibri"/>
        </w:rPr>
        <w:t xml:space="preserve"> Đối với đoạn đường có khối lượng đá từ 5.000m3/km đến </w:t>
      </w:r>
      <w:r w:rsidR="00185B52" w:rsidRPr="004734C4">
        <w:rPr>
          <w:rFonts w:eastAsia="Calibri"/>
        </w:rPr>
        <w:t xml:space="preserve">dưới </w:t>
      </w:r>
      <w:r w:rsidR="00BB2C96" w:rsidRPr="004734C4">
        <w:rPr>
          <w:rFonts w:eastAsia="Calibri"/>
        </w:rPr>
        <w:lastRenderedPageBreak/>
        <w:t xml:space="preserve">7.500m3/km, hỗ trợ 300 triệu đồng/km. </w:t>
      </w:r>
    </w:p>
    <w:p w14:paraId="3A7AB18C" w14:textId="0289F1A0" w:rsidR="00BB2C96" w:rsidRPr="004734C4" w:rsidRDefault="004F31F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rPr>
      </w:pPr>
      <w:r w:rsidRPr="004734C4">
        <w:rPr>
          <w:rFonts w:eastAsia="Calibri"/>
        </w:rPr>
        <w:t>+</w:t>
      </w:r>
      <w:r w:rsidR="00BB2C96" w:rsidRPr="004734C4">
        <w:rPr>
          <w:rFonts w:eastAsia="Calibri"/>
        </w:rPr>
        <w:t xml:space="preserve"> Đối với đoạn đường có khối lượng đá từ 7.500m3/km </w:t>
      </w:r>
      <w:r w:rsidR="00185B52" w:rsidRPr="004734C4">
        <w:rPr>
          <w:rFonts w:eastAsia="Calibri"/>
        </w:rPr>
        <w:t>trở lên</w:t>
      </w:r>
      <w:r w:rsidR="00BB2C96" w:rsidRPr="004734C4">
        <w:rPr>
          <w:rFonts w:eastAsia="Calibri"/>
        </w:rPr>
        <w:t>, hỗ trợ 400 triệu đồng/km.</w:t>
      </w:r>
    </w:p>
    <w:p w14:paraId="0FFA17BC" w14:textId="04E3107E" w:rsidR="000644D3" w:rsidRPr="004734C4" w:rsidRDefault="004F31F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i/>
          <w:iCs/>
          <w:lang w:val="pt-BR"/>
        </w:rPr>
      </w:pPr>
      <w:r w:rsidRPr="004734C4">
        <w:rPr>
          <w:b/>
          <w:i/>
          <w:iCs/>
          <w:lang w:val="pt-BR"/>
        </w:rPr>
        <w:t>2. H</w:t>
      </w:r>
      <w:r w:rsidR="000644D3" w:rsidRPr="004734C4">
        <w:rPr>
          <w:b/>
          <w:i/>
          <w:iCs/>
          <w:lang w:val="pt-BR"/>
        </w:rPr>
        <w:t xml:space="preserve">ỗ trợ từ ngân sách cấp </w:t>
      </w:r>
      <w:r w:rsidR="00D20256" w:rsidRPr="004734C4">
        <w:rPr>
          <w:b/>
          <w:i/>
          <w:iCs/>
          <w:lang w:val="pt-BR"/>
        </w:rPr>
        <w:t>xã quản lý</w:t>
      </w:r>
      <w:r w:rsidR="000644D3" w:rsidRPr="004734C4">
        <w:rPr>
          <w:b/>
          <w:i/>
          <w:iCs/>
          <w:lang w:val="pt-BR"/>
        </w:rPr>
        <w:t xml:space="preserve"> </w:t>
      </w:r>
    </w:p>
    <w:p w14:paraId="388E231E" w14:textId="78AE8F0D" w:rsidR="00A72B49" w:rsidRPr="004734C4" w:rsidRDefault="00A72B49" w:rsidP="004734C4">
      <w:pPr>
        <w:widowControl w:val="0"/>
        <w:spacing w:before="120" w:line="340" w:lineRule="exact"/>
        <w:ind w:firstLine="709"/>
        <w:jc w:val="both"/>
        <w:rPr>
          <w:spacing w:val="-2"/>
          <w:lang w:val="pt-BR"/>
        </w:rPr>
      </w:pPr>
      <w:r w:rsidRPr="004734C4">
        <w:rPr>
          <w:spacing w:val="-2"/>
          <w:lang w:val="pt-BR"/>
        </w:rPr>
        <w:t>- Hỗ trợ một phần giải phóng mặt bằng (vật kiến trúc) nếu có.</w:t>
      </w:r>
    </w:p>
    <w:p w14:paraId="086D52E7" w14:textId="79D23F57" w:rsidR="00BB2C96" w:rsidRPr="004734C4" w:rsidRDefault="00A72B49" w:rsidP="004734C4">
      <w:pPr>
        <w:widowControl w:val="0"/>
        <w:spacing w:before="120" w:line="340" w:lineRule="exact"/>
        <w:ind w:firstLine="709"/>
        <w:jc w:val="both"/>
        <w:rPr>
          <w:rFonts w:eastAsia="Calibri"/>
          <w:lang w:val="pt-BR"/>
        </w:rPr>
      </w:pPr>
      <w:r w:rsidRPr="004734C4">
        <w:rPr>
          <w:spacing w:val="-2"/>
          <w:lang w:val="pt-BR"/>
        </w:rPr>
        <w:t xml:space="preserve">- </w:t>
      </w:r>
      <w:r w:rsidR="00D20256" w:rsidRPr="004734C4">
        <w:rPr>
          <w:spacing w:val="-2"/>
          <w:lang w:val="pt-BR"/>
        </w:rPr>
        <w:t>Hỗ trợ công tác khảo sát, thiết kế, giám sát, hướng dẫn thi công, hồ sơ nghiệm thu, hoàn công công trình.</w:t>
      </w:r>
    </w:p>
    <w:p w14:paraId="651225F5" w14:textId="3FC1A39F" w:rsidR="000644D3" w:rsidRPr="004734C4" w:rsidRDefault="004F31F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i/>
          <w:iCs/>
          <w:lang w:val="pt-BR"/>
        </w:rPr>
      </w:pPr>
      <w:r w:rsidRPr="004734C4">
        <w:rPr>
          <w:b/>
          <w:i/>
          <w:iCs/>
          <w:lang w:val="pt-BR"/>
        </w:rPr>
        <w:t xml:space="preserve">3. </w:t>
      </w:r>
      <w:r w:rsidR="000644D3" w:rsidRPr="004734C4">
        <w:rPr>
          <w:b/>
          <w:i/>
          <w:iCs/>
          <w:lang w:val="pt-BR"/>
        </w:rPr>
        <w:t>Nhân dân thực hiện</w:t>
      </w:r>
    </w:p>
    <w:p w14:paraId="04471122" w14:textId="59331B45" w:rsidR="000644D3" w:rsidRPr="004734C4" w:rsidRDefault="000644D3"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pt-BR"/>
        </w:rPr>
      </w:pPr>
      <w:r w:rsidRPr="004734C4">
        <w:rPr>
          <w:lang w:val="pt-BR"/>
        </w:rPr>
        <w:t>Hiến đất, giải phóng mặt bằng, huy động nguồn lực, tổ chức thi công hoàn thành nền đường</w:t>
      </w:r>
      <w:r w:rsidR="004F31F1" w:rsidRPr="004734C4">
        <w:rPr>
          <w:lang w:val="pt-BR"/>
        </w:rPr>
        <w:t>, mặt bằng</w:t>
      </w:r>
      <w:r w:rsidRPr="004734C4">
        <w:rPr>
          <w:lang w:val="pt-BR"/>
        </w:rPr>
        <w:t>.</w:t>
      </w:r>
    </w:p>
    <w:p w14:paraId="4AD43594" w14:textId="111C6151" w:rsidR="00996DB2" w:rsidRPr="004734C4" w:rsidRDefault="00996DB2"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bCs/>
          <w:lang w:val="pt-BR"/>
        </w:rPr>
      </w:pPr>
      <w:r w:rsidRPr="004734C4">
        <w:rPr>
          <w:b/>
          <w:bCs/>
          <w:lang w:val="pt-BR"/>
        </w:rPr>
        <w:t xml:space="preserve">Điều </w:t>
      </w:r>
      <w:r w:rsidR="00A6575D" w:rsidRPr="004734C4">
        <w:rPr>
          <w:b/>
          <w:bCs/>
          <w:lang w:val="pt-BR"/>
        </w:rPr>
        <w:t>4</w:t>
      </w:r>
      <w:r w:rsidRPr="004734C4">
        <w:rPr>
          <w:b/>
          <w:bCs/>
          <w:lang w:val="pt-BR"/>
        </w:rPr>
        <w:t xml:space="preserve">. </w:t>
      </w:r>
      <w:r w:rsidR="001F2F8C" w:rsidRPr="004734C4">
        <w:rPr>
          <w:b/>
          <w:bCs/>
          <w:lang w:val="pt-BR"/>
        </w:rPr>
        <w:t>X</w:t>
      </w:r>
      <w:r w:rsidRPr="004734C4">
        <w:rPr>
          <w:b/>
          <w:bCs/>
          <w:lang w:val="pt-BR"/>
        </w:rPr>
        <w:t>ây dựng mặt đường bê tông xi măng</w:t>
      </w:r>
      <w:r w:rsidR="001E724B" w:rsidRPr="004734C4">
        <w:rPr>
          <w:b/>
          <w:bCs/>
          <w:lang w:val="pt-BR"/>
        </w:rPr>
        <w:t>.</w:t>
      </w:r>
    </w:p>
    <w:p w14:paraId="5B02B967" w14:textId="4E27D79A" w:rsidR="00996DB2" w:rsidRPr="004734C4" w:rsidRDefault="00996DB2"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bCs/>
          <w:i/>
          <w:iCs/>
          <w:lang w:val="pt-BR"/>
        </w:rPr>
      </w:pPr>
      <w:r w:rsidRPr="004734C4">
        <w:rPr>
          <w:b/>
          <w:bCs/>
          <w:i/>
          <w:iCs/>
          <w:lang w:val="pt-BR"/>
        </w:rPr>
        <w:t>1. Hỗ trợ từ ngân sách cấp tỉnh quản lý.</w:t>
      </w:r>
    </w:p>
    <w:p w14:paraId="42C09AE3" w14:textId="6E7D9FB4" w:rsidR="00BB2C96" w:rsidRPr="004734C4" w:rsidRDefault="00F81439"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pt-BR"/>
        </w:rPr>
      </w:pPr>
      <w:bookmarkStart w:id="2" w:name="_Hlk213250347"/>
      <w:r w:rsidRPr="004734C4">
        <w:rPr>
          <w:rFonts w:eastAsia="Calibri"/>
          <w:lang w:val="pt-BR"/>
        </w:rPr>
        <w:t>-</w:t>
      </w:r>
      <w:r w:rsidR="00BB2C96" w:rsidRPr="004734C4">
        <w:rPr>
          <w:rFonts w:eastAsia="Calibri"/>
          <w:lang w:val="pt-BR"/>
        </w:rPr>
        <w:t xml:space="preserve"> </w:t>
      </w:r>
      <w:r w:rsidR="009B1DFD" w:rsidRPr="004734C4">
        <w:rPr>
          <w:spacing w:val="-2"/>
          <w:lang w:val="pt-BR"/>
        </w:rPr>
        <w:t xml:space="preserve">Hỗ trợ 100% vật liệu đến địa điểm tập kết (ô tô vào được), gồm: Vật liệu làm </w:t>
      </w:r>
      <w:r w:rsidRPr="004734C4">
        <w:rPr>
          <w:spacing w:val="-2"/>
          <w:lang w:val="pt-BR"/>
        </w:rPr>
        <w:t xml:space="preserve">móng, </w:t>
      </w:r>
      <w:r w:rsidR="009B1DFD" w:rsidRPr="004734C4">
        <w:rPr>
          <w:spacing w:val="-2"/>
          <w:lang w:val="pt-BR"/>
        </w:rPr>
        <w:t>mặt đường (</w:t>
      </w:r>
      <w:r w:rsidRPr="004734C4">
        <w:rPr>
          <w:spacing w:val="-2"/>
          <w:lang w:val="pt-BR"/>
        </w:rPr>
        <w:t xml:space="preserve">Xi măng, </w:t>
      </w:r>
      <w:r w:rsidR="009B1DFD" w:rsidRPr="004734C4">
        <w:rPr>
          <w:spacing w:val="-2"/>
          <w:lang w:val="pt-BR"/>
        </w:rPr>
        <w:t>cát vàng, đá dăm hoặc sỏi</w:t>
      </w:r>
      <w:r w:rsidRPr="004734C4">
        <w:rPr>
          <w:spacing w:val="-2"/>
          <w:lang w:val="pt-BR"/>
        </w:rPr>
        <w:t>, cấp phối đá dăm</w:t>
      </w:r>
      <w:r w:rsidR="009B1DFD" w:rsidRPr="004734C4">
        <w:rPr>
          <w:spacing w:val="-2"/>
          <w:lang w:val="pt-BR"/>
        </w:rPr>
        <w:t>) đã bao gồm thuế VAT</w:t>
      </w:r>
      <w:bookmarkEnd w:id="2"/>
      <w:r w:rsidR="004614D9" w:rsidRPr="004734C4">
        <w:rPr>
          <w:spacing w:val="-2"/>
          <w:lang w:val="pt-BR"/>
        </w:rPr>
        <w:t xml:space="preserve"> đối với các tuyến đường trục xã, đường trục thôn, có bề rộng mặt đường từ 3,5m trở lên; đường trục xã, trục thôn có nhu cầu mở rộng mặt đường từ 2,0m ÷ 3m lên ≥ 3,5m.</w:t>
      </w:r>
      <w:r w:rsidR="003D4EC1" w:rsidRPr="004734C4">
        <w:rPr>
          <w:spacing w:val="-2"/>
          <w:lang w:val="pt-BR"/>
        </w:rPr>
        <w:t xml:space="preserve"> </w:t>
      </w:r>
    </w:p>
    <w:p w14:paraId="0B7ACC5D" w14:textId="1428A19B" w:rsidR="009B1DFD" w:rsidRPr="004734C4" w:rsidRDefault="00F81439"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rFonts w:eastAsia="Calibri"/>
          <w:lang w:val="pt-BR"/>
        </w:rPr>
        <w:t>-</w:t>
      </w:r>
      <w:r w:rsidR="00BB2C96" w:rsidRPr="004734C4">
        <w:rPr>
          <w:rFonts w:eastAsia="Calibri"/>
          <w:lang w:val="pt-BR"/>
        </w:rPr>
        <w:t xml:space="preserve"> </w:t>
      </w:r>
      <w:r w:rsidR="009B1DFD" w:rsidRPr="004734C4">
        <w:rPr>
          <w:spacing w:val="-2"/>
          <w:lang w:val="pt-BR"/>
        </w:rPr>
        <w:t>Hỗ trợ nhân công trực tiếp lao động làm đường:</w:t>
      </w:r>
    </w:p>
    <w:p w14:paraId="3453C5D2" w14:textId="4935FBC9" w:rsidR="003D4EC1" w:rsidRPr="004734C4" w:rsidRDefault="00F81439" w:rsidP="004734C4">
      <w:pPr>
        <w:spacing w:before="120" w:line="340" w:lineRule="exact"/>
        <w:ind w:firstLine="709"/>
        <w:jc w:val="both"/>
        <w:rPr>
          <w:spacing w:val="-2"/>
          <w:lang w:val="pt-BR"/>
        </w:rPr>
      </w:pPr>
      <w:r w:rsidRPr="004734C4">
        <w:rPr>
          <w:spacing w:val="-2"/>
          <w:lang w:val="pt-BR"/>
        </w:rPr>
        <w:t>+</w:t>
      </w:r>
      <w:r w:rsidR="009B1DFD" w:rsidRPr="004734C4">
        <w:rPr>
          <w:spacing w:val="-2"/>
          <w:lang w:val="pt-BR"/>
        </w:rPr>
        <w:t xml:space="preserve"> Đối với các xã khu vực III và các thôn đặc biệt khó khăn thuộc các xã khu vực II: </w:t>
      </w:r>
      <w:bookmarkStart w:id="3" w:name="diem_a_3_7"/>
      <w:r w:rsidR="009B1DFD" w:rsidRPr="004734C4">
        <w:rPr>
          <w:spacing w:val="-2"/>
          <w:lang w:val="pt-BR"/>
        </w:rPr>
        <w:t xml:space="preserve">Hỗ trợ </w:t>
      </w:r>
      <w:r w:rsidR="003D4EC1" w:rsidRPr="004734C4">
        <w:rPr>
          <w:spacing w:val="-2"/>
          <w:lang w:val="pt-BR"/>
        </w:rPr>
        <w:t xml:space="preserve">120 triệu đồng/km đối với mặt đường bê tông có chiều rộng ≥ 3,5m; Đối với đường trục xã, trục thôn có nhu cầu mở rộng mặt đường từ 2,0m ÷ 3m lên ≥ 3,5m hỗ trợ </w:t>
      </w:r>
      <w:r w:rsidRPr="004734C4">
        <w:rPr>
          <w:spacing w:val="-2"/>
          <w:lang w:val="pt-BR"/>
        </w:rPr>
        <w:t>4,0</w:t>
      </w:r>
      <w:r w:rsidR="003D4EC1" w:rsidRPr="004734C4">
        <w:rPr>
          <w:spacing w:val="-2"/>
          <w:lang w:val="pt-BR"/>
        </w:rPr>
        <w:t xml:space="preserve"> triệu đồng/100m2.</w:t>
      </w:r>
    </w:p>
    <w:bookmarkEnd w:id="3"/>
    <w:p w14:paraId="0D782371" w14:textId="09856886" w:rsidR="003D4EC1" w:rsidRPr="004734C4" w:rsidRDefault="00F81439"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pt-BR"/>
        </w:rPr>
      </w:pPr>
      <w:r w:rsidRPr="004734C4">
        <w:rPr>
          <w:lang w:val="pt-BR"/>
        </w:rPr>
        <w:t>+</w:t>
      </w:r>
      <w:r w:rsidR="009B1DFD" w:rsidRPr="004734C4">
        <w:rPr>
          <w:lang w:val="pt-BR"/>
        </w:rPr>
        <w:t xml:space="preserve"> Đối với các xã</w:t>
      </w:r>
      <w:r w:rsidR="00CE37C2" w:rsidRPr="004734C4">
        <w:rPr>
          <w:lang w:val="pt-BR"/>
        </w:rPr>
        <w:t>, phường</w:t>
      </w:r>
      <w:r w:rsidR="009B1DFD" w:rsidRPr="004734C4">
        <w:rPr>
          <w:lang w:val="pt-BR"/>
        </w:rPr>
        <w:t xml:space="preserve"> còn lại:</w:t>
      </w:r>
      <w:r w:rsidR="003D4EC1" w:rsidRPr="004734C4">
        <w:rPr>
          <w:lang w:val="pt-BR"/>
        </w:rPr>
        <w:t xml:space="preserve"> </w:t>
      </w:r>
      <w:r w:rsidR="003D4EC1" w:rsidRPr="004734C4">
        <w:rPr>
          <w:spacing w:val="-2"/>
          <w:lang w:val="pt-BR"/>
        </w:rPr>
        <w:t>Hỗ trợ 60 triệu đồng/km đối với mặt đường bê tông có chiều rộng ≥ 3,5m; Đối với đường trục xã, trục thôn có nhu cầu mở rộng mặt đường từ 2,0m ÷ 3m lên ≥ 3,5m hỗ trợ 2 triệu đồng/100m2.</w:t>
      </w:r>
    </w:p>
    <w:p w14:paraId="2CEBEF3E" w14:textId="0575CC74" w:rsidR="009B1DFD" w:rsidRPr="004734C4" w:rsidRDefault="00F81439"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w:t>
      </w:r>
      <w:r w:rsidR="009B1DFD" w:rsidRPr="004734C4">
        <w:rPr>
          <w:spacing w:val="-2"/>
          <w:lang w:val="pt-BR"/>
        </w:rPr>
        <w:t xml:space="preserve"> </w:t>
      </w:r>
      <w:bookmarkStart w:id="4" w:name="khoan_4_7"/>
      <w:r w:rsidR="009B1DFD" w:rsidRPr="004734C4">
        <w:rPr>
          <w:spacing w:val="-2"/>
          <w:lang w:val="pt-BR"/>
        </w:rPr>
        <w:t>Hỗ trợ 100% chi phí lu lèn móng đường toàn bộ các tuyến đường</w:t>
      </w:r>
      <w:bookmarkEnd w:id="4"/>
      <w:r w:rsidR="009B1DFD" w:rsidRPr="004734C4">
        <w:rPr>
          <w:spacing w:val="-2"/>
          <w:lang w:val="pt-BR"/>
        </w:rPr>
        <w:t>.</w:t>
      </w:r>
    </w:p>
    <w:p w14:paraId="0F2A9B80" w14:textId="59C4CF35" w:rsidR="000644D3" w:rsidRPr="004734C4" w:rsidRDefault="00F81439"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i/>
          <w:iCs/>
          <w:lang w:val="pt-BR"/>
        </w:rPr>
      </w:pPr>
      <w:bookmarkStart w:id="5" w:name="_Hlk213248203"/>
      <w:r w:rsidRPr="004734C4">
        <w:rPr>
          <w:b/>
          <w:i/>
          <w:iCs/>
          <w:lang w:val="pt-BR"/>
        </w:rPr>
        <w:t>2. H</w:t>
      </w:r>
      <w:r w:rsidR="000644D3" w:rsidRPr="004734C4">
        <w:rPr>
          <w:b/>
          <w:i/>
          <w:iCs/>
          <w:lang w:val="pt-BR"/>
        </w:rPr>
        <w:t xml:space="preserve">ỗ trợ từ ngân sách </w:t>
      </w:r>
      <w:r w:rsidR="00891328" w:rsidRPr="004734C4">
        <w:rPr>
          <w:b/>
          <w:i/>
          <w:iCs/>
          <w:lang w:val="pt-BR"/>
        </w:rPr>
        <w:t>cấp xã quản lý</w:t>
      </w:r>
    </w:p>
    <w:p w14:paraId="4A4132A9" w14:textId="77777777" w:rsidR="00077B41" w:rsidRPr="004734C4" w:rsidRDefault="00077B4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 Hỗ trợ công tác khảo sát, thiết kế, giám sát, hướng dẫn thi công, hồ sơ nghiệm thu, hoàn công công trình.</w:t>
      </w:r>
    </w:p>
    <w:bookmarkEnd w:id="5"/>
    <w:p w14:paraId="24BDC597" w14:textId="61DE91E5" w:rsidR="00A72B49" w:rsidRPr="004734C4" w:rsidRDefault="00077B4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 xml:space="preserve">- </w:t>
      </w:r>
      <w:r w:rsidR="00A72B49" w:rsidRPr="004734C4">
        <w:rPr>
          <w:spacing w:val="-2"/>
          <w:lang w:val="pt-BR"/>
        </w:rPr>
        <w:t>Căn cứ khả năng của địa phương có thể hỗ trợ thêm cho nhân công trực tiếp lao động làm đường, đảm bảo tổng mức hỗ trợ của ngân sách cấp tỉnh và ngân sách cấp xã không quá 50% đối với xã khu vực II, không quá 80% đối với xã khu vực III hoặc thôn đặc biệt khó khăn thuộc các xã khu vực II theo dự toán được lập.</w:t>
      </w:r>
    </w:p>
    <w:p w14:paraId="5BC1EBF2" w14:textId="0F084A87" w:rsidR="000644D3" w:rsidRPr="004734C4" w:rsidRDefault="00A72B49"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i/>
          <w:iCs/>
          <w:lang w:val="pt-BR"/>
        </w:rPr>
      </w:pPr>
      <w:bookmarkStart w:id="6" w:name="_Hlk213248944"/>
      <w:r w:rsidRPr="004734C4">
        <w:rPr>
          <w:b/>
          <w:i/>
          <w:iCs/>
          <w:lang w:val="pt-BR"/>
        </w:rPr>
        <w:t>3.</w:t>
      </w:r>
      <w:r w:rsidR="000644D3" w:rsidRPr="004734C4">
        <w:rPr>
          <w:b/>
          <w:i/>
          <w:iCs/>
          <w:lang w:val="pt-BR"/>
        </w:rPr>
        <w:t xml:space="preserve"> Nhân dân thực hiện</w:t>
      </w:r>
    </w:p>
    <w:p w14:paraId="1E9108A3" w14:textId="77777777" w:rsidR="00BF4F3F" w:rsidRPr="004734C4" w:rsidRDefault="00A72B49"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pt-BR"/>
        </w:rPr>
      </w:pPr>
      <w:r w:rsidRPr="004734C4">
        <w:rPr>
          <w:rFonts w:eastAsia="Calibri"/>
          <w:lang w:val="pt-BR"/>
        </w:rPr>
        <w:t xml:space="preserve">- </w:t>
      </w:r>
      <w:r w:rsidR="00BB2C96" w:rsidRPr="004734C4">
        <w:rPr>
          <w:rFonts w:eastAsia="Calibri"/>
          <w:lang w:val="pt-BR"/>
        </w:rPr>
        <w:t xml:space="preserve"> </w:t>
      </w:r>
      <w:r w:rsidR="00BF4F3F" w:rsidRPr="004734C4">
        <w:rPr>
          <w:rFonts w:eastAsia="Calibri"/>
          <w:lang w:val="pt-BR"/>
        </w:rPr>
        <w:t>Tự giải phóng mặt bằng, tổ chức thi công đường bê tông xi măng.</w:t>
      </w:r>
    </w:p>
    <w:p w14:paraId="547F6236" w14:textId="4303ADDF" w:rsidR="00BB2C96" w:rsidRPr="004734C4" w:rsidRDefault="00BF4F3F"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pt-BR"/>
        </w:rPr>
      </w:pPr>
      <w:r w:rsidRPr="004734C4">
        <w:rPr>
          <w:rFonts w:eastAsia="Calibri"/>
          <w:lang w:val="pt-BR"/>
        </w:rPr>
        <w:t xml:space="preserve">- </w:t>
      </w:r>
      <w:r w:rsidR="00BB2C96" w:rsidRPr="004734C4">
        <w:rPr>
          <w:rFonts w:eastAsia="Calibri"/>
          <w:lang w:val="pt-BR"/>
        </w:rPr>
        <w:t xml:space="preserve">Vận chuyển vật liệu được hỗ trợ (xi măng, vật liệu khác) từ địa điểm tập </w:t>
      </w:r>
      <w:r w:rsidR="00BB2C96" w:rsidRPr="004734C4">
        <w:rPr>
          <w:rFonts w:eastAsia="Calibri"/>
          <w:lang w:val="pt-BR"/>
        </w:rPr>
        <w:lastRenderedPageBreak/>
        <w:t>kết vào công trình (đoạn ô tô không vào được).</w:t>
      </w:r>
    </w:p>
    <w:p w14:paraId="35E78FF4" w14:textId="1CF06DC7" w:rsidR="00BB2C96" w:rsidRPr="004734C4" w:rsidRDefault="00BF4F3F"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pt-BR"/>
        </w:rPr>
      </w:pPr>
      <w:r w:rsidRPr="004734C4">
        <w:rPr>
          <w:rFonts w:eastAsia="Calibri"/>
          <w:lang w:val="pt-BR"/>
        </w:rPr>
        <w:t>-</w:t>
      </w:r>
      <w:r w:rsidR="00BB2C96" w:rsidRPr="004734C4">
        <w:rPr>
          <w:rFonts w:eastAsia="Calibri"/>
          <w:lang w:val="pt-BR"/>
        </w:rPr>
        <w:t xml:space="preserve"> </w:t>
      </w:r>
      <w:r w:rsidRPr="004734C4">
        <w:rPr>
          <w:rFonts w:eastAsia="Calibri"/>
          <w:lang w:val="pt-BR"/>
        </w:rPr>
        <w:t>Q</w:t>
      </w:r>
      <w:r w:rsidR="00BB2C96" w:rsidRPr="004734C4">
        <w:rPr>
          <w:rFonts w:eastAsia="Calibri"/>
          <w:lang w:val="pt-BR"/>
        </w:rPr>
        <w:t>uản lý, bảo quản các loại vật liệu (xi măng, cát, đá, sỏi,...) trong quá trình thi công xây dựng công trình.</w:t>
      </w:r>
    </w:p>
    <w:bookmarkEnd w:id="6"/>
    <w:p w14:paraId="48623E2D" w14:textId="6AD63EF9" w:rsidR="00BB2C96" w:rsidRPr="004734C4" w:rsidRDefault="00BF4F3F"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pt-BR"/>
        </w:rPr>
      </w:pPr>
      <w:r w:rsidRPr="004734C4">
        <w:rPr>
          <w:rFonts w:eastAsia="Calibri"/>
          <w:lang w:val="pt-BR"/>
        </w:rPr>
        <w:t>-</w:t>
      </w:r>
      <w:r w:rsidR="00BB2C96" w:rsidRPr="004734C4">
        <w:rPr>
          <w:rFonts w:eastAsia="Calibri"/>
          <w:lang w:val="pt-BR"/>
        </w:rPr>
        <w:t xml:space="preserve"> Đối với đường ngõ, xóm: Khuyến khích nhân dân tự hoàn thiện nền đường và cứng hóa mặt đường theo tiêu chuẩn quy định.</w:t>
      </w:r>
    </w:p>
    <w:p w14:paraId="3FA9986D" w14:textId="29770918" w:rsidR="00BF4F3F" w:rsidRPr="004734C4" w:rsidRDefault="00BF4F3F"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b/>
          <w:bCs/>
          <w:lang w:val="pt-BR"/>
        </w:rPr>
      </w:pPr>
      <w:r w:rsidRPr="004734C4">
        <w:rPr>
          <w:rFonts w:eastAsia="Calibri"/>
          <w:b/>
          <w:bCs/>
          <w:lang w:val="pt-BR"/>
        </w:rPr>
        <w:t xml:space="preserve">Điều </w:t>
      </w:r>
      <w:r w:rsidR="00A6575D" w:rsidRPr="004734C4">
        <w:rPr>
          <w:rFonts w:eastAsia="Calibri"/>
          <w:b/>
          <w:bCs/>
          <w:lang w:val="pt-BR"/>
        </w:rPr>
        <w:t>5</w:t>
      </w:r>
      <w:r w:rsidRPr="004734C4">
        <w:rPr>
          <w:rFonts w:eastAsia="Calibri"/>
          <w:b/>
          <w:bCs/>
          <w:lang w:val="pt-BR"/>
        </w:rPr>
        <w:t xml:space="preserve">. </w:t>
      </w:r>
      <w:r w:rsidR="001F2F8C" w:rsidRPr="004734C4">
        <w:rPr>
          <w:rFonts w:eastAsia="Calibri"/>
          <w:b/>
          <w:bCs/>
          <w:lang w:val="pt-BR"/>
        </w:rPr>
        <w:t>X</w:t>
      </w:r>
      <w:r w:rsidRPr="004734C4">
        <w:rPr>
          <w:rFonts w:eastAsia="Calibri"/>
          <w:b/>
          <w:bCs/>
          <w:lang w:val="pt-BR"/>
        </w:rPr>
        <w:t>ây dựng công trình cống, rãnh dọc thoát nước</w:t>
      </w:r>
      <w:r w:rsidR="00B84DBA" w:rsidRPr="004734C4">
        <w:rPr>
          <w:rFonts w:eastAsia="Calibri"/>
          <w:b/>
          <w:bCs/>
          <w:lang w:val="pt-BR"/>
        </w:rPr>
        <w:t>.</w:t>
      </w:r>
      <w:r w:rsidRPr="004734C4">
        <w:rPr>
          <w:rFonts w:eastAsia="Calibri"/>
          <w:b/>
          <w:bCs/>
          <w:lang w:val="pt-BR"/>
        </w:rPr>
        <w:t xml:space="preserve"> </w:t>
      </w:r>
    </w:p>
    <w:p w14:paraId="5FC7CB40" w14:textId="091DBCD8" w:rsidR="00BF4F3F" w:rsidRPr="004734C4" w:rsidRDefault="00BF4F3F"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b/>
          <w:bCs/>
          <w:i/>
          <w:iCs/>
          <w:lang w:val="pt-BR"/>
        </w:rPr>
      </w:pPr>
      <w:r w:rsidRPr="004734C4">
        <w:rPr>
          <w:rFonts w:eastAsia="Calibri"/>
          <w:b/>
          <w:bCs/>
          <w:i/>
          <w:iCs/>
          <w:lang w:val="pt-BR"/>
        </w:rPr>
        <w:t>1. Hỗ trợ từ ngân sách cấp tỉnh quản lý.</w:t>
      </w:r>
    </w:p>
    <w:p w14:paraId="43045072" w14:textId="78DC8943" w:rsidR="00BB2C96" w:rsidRPr="004734C4" w:rsidRDefault="00077B4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pt-BR"/>
        </w:rPr>
      </w:pPr>
      <w:r w:rsidRPr="004734C4">
        <w:rPr>
          <w:lang w:val="pt-BR"/>
        </w:rPr>
        <w:t>-</w:t>
      </w:r>
      <w:r w:rsidR="00BB2C96" w:rsidRPr="004734C4">
        <w:rPr>
          <w:lang w:val="pt-BR"/>
        </w:rPr>
        <w:t xml:space="preserve"> </w:t>
      </w:r>
      <w:r w:rsidR="00551189" w:rsidRPr="004734C4">
        <w:rPr>
          <w:spacing w:val="-2"/>
          <w:lang w:val="pt-BR"/>
        </w:rPr>
        <w:t>Định mức khoán gọn để xây dựng hoàn thiện công trình cống thoát nước</w:t>
      </w:r>
      <w:r w:rsidR="00BB2C96" w:rsidRPr="004734C4">
        <w:rPr>
          <w:lang w:val="pt-BR"/>
        </w:rPr>
        <w:t xml:space="preserve">: </w:t>
      </w:r>
    </w:p>
    <w:p w14:paraId="178F0879" w14:textId="5EB3B7C7" w:rsidR="00BB2C96" w:rsidRPr="004734C4" w:rsidRDefault="00077B4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pt-BR"/>
        </w:rPr>
      </w:pPr>
      <w:r w:rsidRPr="004734C4">
        <w:rPr>
          <w:lang w:val="pt-BR"/>
        </w:rPr>
        <w:t>+</w:t>
      </w:r>
      <w:r w:rsidR="00BB2C96" w:rsidRPr="004734C4">
        <w:rPr>
          <w:lang w:val="pt-BR"/>
        </w:rPr>
        <w:t xml:space="preserve"> </w:t>
      </w:r>
      <w:r w:rsidR="00551189" w:rsidRPr="004734C4">
        <w:rPr>
          <w:spacing w:val="-2"/>
          <w:lang w:val="pt-BR"/>
        </w:rPr>
        <w:t>Hỗ trợ 6,0 triệu đồng/ 1 đầu cống tròn (thượng lưu, hạ lưu cống).</w:t>
      </w:r>
      <w:r w:rsidR="00BB2C96" w:rsidRPr="004734C4">
        <w:rPr>
          <w:lang w:val="pt-BR"/>
        </w:rPr>
        <w:t xml:space="preserve">.  </w:t>
      </w:r>
    </w:p>
    <w:p w14:paraId="6544C260" w14:textId="0AAF7317" w:rsidR="00BB2C96" w:rsidRPr="004734C4" w:rsidRDefault="00077B4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pt-BR"/>
        </w:rPr>
      </w:pPr>
      <w:r w:rsidRPr="004734C4">
        <w:rPr>
          <w:lang w:val="pt-BR"/>
        </w:rPr>
        <w:t>+</w:t>
      </w:r>
      <w:r w:rsidR="00BB2C96" w:rsidRPr="004734C4">
        <w:rPr>
          <w:lang w:val="pt-BR"/>
        </w:rPr>
        <w:t xml:space="preserve"> </w:t>
      </w:r>
      <w:r w:rsidR="00551189" w:rsidRPr="004734C4">
        <w:rPr>
          <w:spacing w:val="-2"/>
          <w:lang w:val="pt-BR"/>
        </w:rPr>
        <w:t>Hỗ trợ 3,0 triệu đồng/ 1m dài cống tròn D100 cm</w:t>
      </w:r>
      <w:r w:rsidR="00BB2C96" w:rsidRPr="004734C4">
        <w:rPr>
          <w:lang w:val="pt-BR"/>
        </w:rPr>
        <w:t>.</w:t>
      </w:r>
    </w:p>
    <w:p w14:paraId="19E1D477" w14:textId="0CCEE8F6" w:rsidR="00BB2C96" w:rsidRPr="004734C4" w:rsidRDefault="00077B4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pt-BR"/>
        </w:rPr>
      </w:pPr>
      <w:r w:rsidRPr="004734C4">
        <w:rPr>
          <w:lang w:val="pt-BR"/>
        </w:rPr>
        <w:t>+</w:t>
      </w:r>
      <w:r w:rsidR="00BB2C96" w:rsidRPr="004734C4">
        <w:rPr>
          <w:lang w:val="pt-BR"/>
        </w:rPr>
        <w:t xml:space="preserve"> </w:t>
      </w:r>
      <w:r w:rsidR="00551189" w:rsidRPr="004734C4">
        <w:rPr>
          <w:spacing w:val="-2"/>
          <w:lang w:val="pt-BR"/>
        </w:rPr>
        <w:t>Hỗ trợ 2,0 triệu đồng/ 1m dài cống tròn D75 cm</w:t>
      </w:r>
      <w:r w:rsidR="00BB2C96" w:rsidRPr="004734C4">
        <w:rPr>
          <w:lang w:val="pt-BR"/>
        </w:rPr>
        <w:t xml:space="preserve">. </w:t>
      </w:r>
    </w:p>
    <w:p w14:paraId="07A088D0" w14:textId="4072BAD2" w:rsidR="00BB2C96" w:rsidRPr="004734C4" w:rsidRDefault="00077B4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pt-BR"/>
        </w:rPr>
      </w:pPr>
      <w:r w:rsidRPr="004734C4">
        <w:rPr>
          <w:lang w:val="pt-BR"/>
        </w:rPr>
        <w:t>+</w:t>
      </w:r>
      <w:r w:rsidR="00BB2C96" w:rsidRPr="004734C4">
        <w:rPr>
          <w:lang w:val="pt-BR"/>
        </w:rPr>
        <w:t xml:space="preserve"> </w:t>
      </w:r>
      <w:r w:rsidR="00551189" w:rsidRPr="004734C4">
        <w:rPr>
          <w:spacing w:val="-2"/>
          <w:lang w:val="pt-BR"/>
        </w:rPr>
        <w:t>Hỗ trợ 3,0 triệu đồng/ 1 đầu cống bản (thượng lưu, hạ lưu cống).</w:t>
      </w:r>
      <w:r w:rsidR="00BB2C96" w:rsidRPr="004734C4">
        <w:rPr>
          <w:lang w:val="pt-BR"/>
        </w:rPr>
        <w:t xml:space="preserve">. </w:t>
      </w:r>
    </w:p>
    <w:p w14:paraId="34AD5427" w14:textId="22FC4FF1" w:rsidR="00BB2C96" w:rsidRPr="004734C4" w:rsidRDefault="00077B4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pt-BR"/>
        </w:rPr>
      </w:pPr>
      <w:r w:rsidRPr="004734C4">
        <w:rPr>
          <w:lang w:val="pt-BR"/>
        </w:rPr>
        <w:t>+</w:t>
      </w:r>
      <w:r w:rsidR="00BB2C96" w:rsidRPr="004734C4">
        <w:rPr>
          <w:lang w:val="pt-BR"/>
        </w:rPr>
        <w:t xml:space="preserve"> </w:t>
      </w:r>
      <w:r w:rsidR="00551189" w:rsidRPr="004734C4">
        <w:rPr>
          <w:spacing w:val="-2"/>
          <w:lang w:val="pt-BR"/>
        </w:rPr>
        <w:t>Hỗ trợ 3,0 triệu đồng/ 1m dài cống bản 100x100 cm</w:t>
      </w:r>
      <w:r w:rsidR="00BB2C96" w:rsidRPr="004734C4">
        <w:rPr>
          <w:lang w:val="pt-BR"/>
        </w:rPr>
        <w:t xml:space="preserve">. </w:t>
      </w:r>
    </w:p>
    <w:p w14:paraId="788225AB" w14:textId="6C1CDC9D" w:rsidR="00BB2C96" w:rsidRPr="004734C4" w:rsidRDefault="00077B4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pt-BR"/>
        </w:rPr>
      </w:pPr>
      <w:r w:rsidRPr="004734C4">
        <w:rPr>
          <w:lang w:val="pt-BR"/>
        </w:rPr>
        <w:t>+</w:t>
      </w:r>
      <w:r w:rsidR="00BB2C96" w:rsidRPr="004734C4">
        <w:rPr>
          <w:lang w:val="pt-BR"/>
        </w:rPr>
        <w:t xml:space="preserve"> </w:t>
      </w:r>
      <w:r w:rsidR="00551189" w:rsidRPr="004734C4">
        <w:rPr>
          <w:spacing w:val="-2"/>
          <w:lang w:val="pt-BR"/>
        </w:rPr>
        <w:t>Hỗ trợ 2,0 triệu đồng/ 1m dài cống bản 75x75 cm</w:t>
      </w:r>
      <w:r w:rsidR="00BB2C96" w:rsidRPr="004734C4">
        <w:rPr>
          <w:lang w:val="pt-BR"/>
        </w:rPr>
        <w:t>.</w:t>
      </w:r>
    </w:p>
    <w:p w14:paraId="404E4EF3" w14:textId="38C1999A" w:rsidR="00C27F3C" w:rsidRPr="004734C4" w:rsidRDefault="00077B4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lang w:val="pt-BR"/>
        </w:rPr>
        <w:t>+</w:t>
      </w:r>
      <w:r w:rsidR="00C27F3C" w:rsidRPr="004734C4">
        <w:rPr>
          <w:lang w:val="pt-BR"/>
        </w:rPr>
        <w:t xml:space="preserve"> </w:t>
      </w:r>
      <w:r w:rsidR="00C27F3C" w:rsidRPr="004734C4">
        <w:rPr>
          <w:spacing w:val="-2"/>
          <w:lang w:val="pt-BR"/>
        </w:rPr>
        <w:t>Hỗ trợ 1,5 triệu đồng/ 1m dài cống bản 50x50 cm.</w:t>
      </w:r>
    </w:p>
    <w:p w14:paraId="56F3AEAC" w14:textId="42EBB7C6" w:rsidR="00C27F3C" w:rsidRPr="004734C4" w:rsidRDefault="00077B41"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pt-BR"/>
        </w:rPr>
      </w:pPr>
      <w:r w:rsidRPr="004734C4">
        <w:rPr>
          <w:lang w:val="pt-BR"/>
        </w:rPr>
        <w:t>+</w:t>
      </w:r>
      <w:r w:rsidR="00C27F3C" w:rsidRPr="004734C4">
        <w:rPr>
          <w:lang w:val="pt-BR"/>
        </w:rPr>
        <w:t xml:space="preserve"> </w:t>
      </w:r>
      <w:r w:rsidR="00C27F3C" w:rsidRPr="004734C4">
        <w:rPr>
          <w:spacing w:val="-2"/>
          <w:lang w:val="pt-BR"/>
        </w:rPr>
        <w:t xml:space="preserve">Trường hợp đặt ống thép </w:t>
      </w:r>
      <w:r w:rsidR="00C27F3C" w:rsidRPr="004734C4">
        <w:rPr>
          <w:spacing w:val="-2"/>
        </w:rPr>
        <w:t>Φ</w:t>
      </w:r>
      <w:r w:rsidR="00C27F3C" w:rsidRPr="004734C4">
        <w:rPr>
          <w:spacing w:val="-2"/>
          <w:lang w:val="pt-BR"/>
        </w:rPr>
        <w:t xml:space="preserve"> </w:t>
      </w:r>
      <w:r w:rsidR="003C6A97" w:rsidRPr="004734C4">
        <w:rPr>
          <w:spacing w:val="-2"/>
          <w:lang w:val="pt-BR"/>
        </w:rPr>
        <w:t>300</w:t>
      </w:r>
      <w:r w:rsidR="00C27F3C" w:rsidRPr="004734C4">
        <w:rPr>
          <w:spacing w:val="-2"/>
          <w:lang w:val="pt-BR"/>
        </w:rPr>
        <w:t>mm, hỗ trợ 0,5 triệu đồng/1m dài ống.</w:t>
      </w:r>
    </w:p>
    <w:p w14:paraId="56B2564C" w14:textId="77777777" w:rsidR="00077B41" w:rsidRPr="004734C4" w:rsidRDefault="00077B4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w:t>
      </w:r>
      <w:r w:rsidR="00BB2C96" w:rsidRPr="004734C4">
        <w:rPr>
          <w:spacing w:val="-2"/>
          <w:lang w:val="pt-BR"/>
        </w:rPr>
        <w:t xml:space="preserve"> </w:t>
      </w:r>
      <w:r w:rsidR="00C27F3C" w:rsidRPr="004734C4">
        <w:rPr>
          <w:spacing w:val="-2"/>
          <w:lang w:val="pt-BR"/>
        </w:rPr>
        <w:t xml:space="preserve">Hỗ trợ </w:t>
      </w:r>
      <w:r w:rsidRPr="004734C4">
        <w:rPr>
          <w:spacing w:val="-2"/>
          <w:lang w:val="pt-BR"/>
        </w:rPr>
        <w:t xml:space="preserve">gia cố rãnh thoát nước: Hỗ trợ </w:t>
      </w:r>
      <w:r w:rsidR="00C27F3C" w:rsidRPr="004734C4">
        <w:rPr>
          <w:spacing w:val="-2"/>
          <w:lang w:val="pt-BR"/>
        </w:rPr>
        <w:t xml:space="preserve">100% xi măng, cát, đá đến địa điểm tập kết (ô tô vào được) bao gồm cả thuế VAT để </w:t>
      </w:r>
      <w:bookmarkStart w:id="7" w:name="_Hlk213247981"/>
      <w:r w:rsidR="00C27F3C" w:rsidRPr="004734C4">
        <w:rPr>
          <w:spacing w:val="-2"/>
          <w:lang w:val="pt-BR"/>
        </w:rPr>
        <w:t>gia cố rãnh thoát nước</w:t>
      </w:r>
      <w:bookmarkEnd w:id="7"/>
      <w:r w:rsidR="00C27F3C" w:rsidRPr="004734C4">
        <w:rPr>
          <w:spacing w:val="-2"/>
          <w:lang w:val="pt-BR"/>
        </w:rPr>
        <w:t xml:space="preserve"> (đối với rãnh mặt cắt hình thang kích thước 80x40x40cm, chiều dày 10cm) tại những đoạn đường có độ dốc dọc ≥ 6% và chiều dài đoạn rãnh ≥ 20m. </w:t>
      </w:r>
    </w:p>
    <w:p w14:paraId="64B0D587" w14:textId="77777777" w:rsidR="00077B41" w:rsidRPr="004734C4" w:rsidRDefault="00077B4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i/>
          <w:iCs/>
          <w:lang w:val="pt-BR"/>
        </w:rPr>
      </w:pPr>
      <w:r w:rsidRPr="004734C4">
        <w:rPr>
          <w:b/>
          <w:i/>
          <w:iCs/>
          <w:lang w:val="pt-BR"/>
        </w:rPr>
        <w:t>2. Hỗ trợ từ ngân sách cấp xã quản lý</w:t>
      </w:r>
    </w:p>
    <w:p w14:paraId="6EFC8ADC" w14:textId="1FE41CDE" w:rsidR="00077B41" w:rsidRPr="004734C4" w:rsidRDefault="00077B41"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 Hỗ trợ công tác khảo sát, thiết kế, giám sát, hướng dẫn thi công, hồ sơ nghiệm thu, hoàn công công trình.</w:t>
      </w:r>
    </w:p>
    <w:p w14:paraId="42B52C28" w14:textId="3A46BE94" w:rsidR="003C6A97" w:rsidRPr="004734C4" w:rsidRDefault="003C6A97"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 Căn cứ khả năng của địa phương có thể hỗ trợ thêm cho nhân công trực tiếp lao động làm cống, rãnh thoát nước, đảm bảo tổng mức hỗ trợ không quá 50% đối với xã khu vực II, không quá 80% đối với xã khu vực III hoặc thôn đặc biệt khó khăn thuộc các xã khu vực II theo dự toán được lập.</w:t>
      </w:r>
    </w:p>
    <w:p w14:paraId="3B224C1F" w14:textId="77777777" w:rsidR="0087143E" w:rsidRPr="004734C4" w:rsidRDefault="0087143E"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i/>
          <w:iCs/>
          <w:lang w:val="pt-BR"/>
        </w:rPr>
      </w:pPr>
      <w:r w:rsidRPr="004734C4">
        <w:rPr>
          <w:b/>
          <w:i/>
          <w:iCs/>
          <w:lang w:val="pt-BR"/>
        </w:rPr>
        <w:t>3. Nhân dân thực hiện</w:t>
      </w:r>
    </w:p>
    <w:p w14:paraId="2DCF0FB7" w14:textId="6D5E7098" w:rsidR="0087143E" w:rsidRPr="004734C4" w:rsidRDefault="0087143E"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pt-BR"/>
        </w:rPr>
      </w:pPr>
      <w:r w:rsidRPr="004734C4">
        <w:rPr>
          <w:rFonts w:eastAsia="Calibri"/>
          <w:lang w:val="pt-BR"/>
        </w:rPr>
        <w:t>- Tự giải phóng mặt bằng, tổ chức thi công hoàn thiện các công trình th</w:t>
      </w:r>
      <w:r w:rsidR="0010085E" w:rsidRPr="004734C4">
        <w:rPr>
          <w:rFonts w:eastAsia="Calibri"/>
          <w:lang w:val="pt-BR"/>
        </w:rPr>
        <w:t>oát</w:t>
      </w:r>
      <w:r w:rsidRPr="004734C4">
        <w:rPr>
          <w:rFonts w:eastAsia="Calibri"/>
          <w:lang w:val="pt-BR"/>
        </w:rPr>
        <w:t xml:space="preserve"> nước (cống, rãnh).</w:t>
      </w:r>
    </w:p>
    <w:p w14:paraId="7B9A99C5" w14:textId="77777777" w:rsidR="0087143E" w:rsidRPr="004734C4" w:rsidRDefault="0087143E"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pt-BR"/>
        </w:rPr>
      </w:pPr>
      <w:r w:rsidRPr="004734C4">
        <w:rPr>
          <w:rFonts w:eastAsia="Calibri"/>
          <w:lang w:val="pt-BR"/>
        </w:rPr>
        <w:t>- Vận chuyển vật liệu được hỗ trợ (xi măng, vật liệu khác) từ địa điểm tập kết vào công trình (đoạn ô tô không vào được).</w:t>
      </w:r>
    </w:p>
    <w:p w14:paraId="750A26E7" w14:textId="77777777" w:rsidR="0087143E" w:rsidRPr="004734C4" w:rsidRDefault="0087143E"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pt-BR"/>
        </w:rPr>
      </w:pPr>
      <w:r w:rsidRPr="004734C4">
        <w:rPr>
          <w:rFonts w:eastAsia="Calibri"/>
          <w:lang w:val="pt-BR"/>
        </w:rPr>
        <w:t>- Quản lý, bảo quản các loại vật liệu (xi măng, cát, đá, sỏi,...) trong quá trình thi công xây dựng công trình.</w:t>
      </w:r>
    </w:p>
    <w:p w14:paraId="64E00ACB" w14:textId="785754B2" w:rsidR="00BF0842" w:rsidRPr="004734C4" w:rsidRDefault="00BF0842" w:rsidP="004734C4">
      <w:pPr>
        <w:spacing w:before="120" w:line="340" w:lineRule="exact"/>
        <w:ind w:firstLine="709"/>
        <w:jc w:val="both"/>
        <w:rPr>
          <w:rFonts w:eastAsia="Arial"/>
          <w:b/>
          <w:bCs/>
          <w:spacing w:val="-2"/>
          <w:kern w:val="2"/>
          <w:lang w:val="vi-VN"/>
          <w14:ligatures w14:val="standardContextual"/>
        </w:rPr>
      </w:pPr>
      <w:r w:rsidRPr="004734C4">
        <w:rPr>
          <w:rFonts w:eastAsia="Calibri"/>
          <w:b/>
          <w:bCs/>
          <w:lang w:val="pt-BR"/>
        </w:rPr>
        <w:t xml:space="preserve">Điều </w:t>
      </w:r>
      <w:r w:rsidR="00A6575D" w:rsidRPr="004734C4">
        <w:rPr>
          <w:rFonts w:eastAsia="Calibri"/>
          <w:b/>
          <w:bCs/>
          <w:lang w:val="pt-BR"/>
        </w:rPr>
        <w:t>6</w:t>
      </w:r>
      <w:r w:rsidRPr="004734C4">
        <w:rPr>
          <w:rFonts w:eastAsia="Calibri"/>
          <w:b/>
          <w:bCs/>
          <w:lang w:val="pt-BR"/>
        </w:rPr>
        <w:t>.</w:t>
      </w:r>
      <w:r w:rsidRPr="004734C4">
        <w:rPr>
          <w:rFonts w:eastAsia="Calibri"/>
          <w:lang w:val="pt-BR"/>
        </w:rPr>
        <w:t xml:space="preserve"> </w:t>
      </w:r>
      <w:r w:rsidR="00BC4EA5" w:rsidRPr="004734C4">
        <w:rPr>
          <w:rFonts w:eastAsia="Arial"/>
          <w:b/>
          <w:bCs/>
          <w:spacing w:val="-2"/>
          <w:kern w:val="2"/>
          <w:lang w:val="pt-BR"/>
          <w14:ligatures w14:val="standardContextual"/>
        </w:rPr>
        <w:t>Xây dựng</w:t>
      </w:r>
      <w:r w:rsidRPr="004734C4">
        <w:rPr>
          <w:rFonts w:eastAsia="Arial"/>
          <w:b/>
          <w:bCs/>
          <w:spacing w:val="-2"/>
          <w:kern w:val="2"/>
          <w:lang w:val="vi-VN"/>
          <w14:ligatures w14:val="standardContextual"/>
        </w:rPr>
        <w:t xml:space="preserve"> công trình kè</w:t>
      </w:r>
      <w:r w:rsidRPr="004734C4">
        <w:rPr>
          <w:rFonts w:eastAsia="Arial"/>
          <w:b/>
          <w:bCs/>
          <w:spacing w:val="-2"/>
          <w:kern w:val="2"/>
          <w:lang w:val="pt-BR"/>
          <w14:ligatures w14:val="standardContextual"/>
        </w:rPr>
        <w:t xml:space="preserve"> ta luy</w:t>
      </w:r>
      <w:r w:rsidR="00BC4EA5" w:rsidRPr="004734C4">
        <w:rPr>
          <w:rFonts w:eastAsia="Arial"/>
          <w:b/>
          <w:bCs/>
          <w:spacing w:val="-2"/>
          <w:kern w:val="2"/>
          <w:lang w:val="pt-BR"/>
          <w14:ligatures w14:val="standardContextual"/>
        </w:rPr>
        <w:t xml:space="preserve"> âm</w:t>
      </w:r>
      <w:r w:rsidRPr="004734C4">
        <w:rPr>
          <w:rFonts w:eastAsia="Arial"/>
          <w:b/>
          <w:bCs/>
          <w:spacing w:val="-2"/>
          <w:kern w:val="2"/>
          <w:lang w:val="vi-VN"/>
          <w14:ligatures w14:val="standardContextual"/>
        </w:rPr>
        <w:t>, hộ lan tôn sóng và biển báo.</w:t>
      </w:r>
    </w:p>
    <w:p w14:paraId="4E739B6C" w14:textId="77777777" w:rsidR="00BC4EA5" w:rsidRPr="004734C4" w:rsidRDefault="00BC4EA5"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b/>
          <w:bCs/>
          <w:i/>
          <w:iCs/>
          <w:lang w:val="vi-VN"/>
        </w:rPr>
      </w:pPr>
      <w:r w:rsidRPr="004734C4">
        <w:rPr>
          <w:rFonts w:eastAsia="Calibri"/>
          <w:b/>
          <w:bCs/>
          <w:i/>
          <w:iCs/>
          <w:lang w:val="vi-VN"/>
        </w:rPr>
        <w:lastRenderedPageBreak/>
        <w:t>1. Hỗ trợ từ ngân sách cấp tỉnh quản lý.</w:t>
      </w:r>
    </w:p>
    <w:p w14:paraId="6A7AF5BB" w14:textId="130B9709" w:rsidR="00BF0842" w:rsidRPr="004734C4" w:rsidRDefault="00BC4EA5"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vi-VN"/>
        </w:rPr>
      </w:pPr>
      <w:r w:rsidRPr="004734C4">
        <w:rPr>
          <w:rFonts w:eastAsia="Calibri"/>
          <w:lang w:val="vi-VN"/>
        </w:rPr>
        <w:t>- Đối với kè bê tông, đá xây:</w:t>
      </w:r>
      <w:r w:rsidRPr="004734C4">
        <w:rPr>
          <w:lang w:val="vi-VN"/>
        </w:rPr>
        <w:t xml:space="preserve"> </w:t>
      </w:r>
      <w:r w:rsidRPr="004734C4">
        <w:rPr>
          <w:rFonts w:eastAsia="Calibri"/>
          <w:lang w:val="vi-VN"/>
        </w:rPr>
        <w:t>Hỗ trợ 100% vật liệu đến địa điểm tập kết (ô tô vào được), gồm Xi măng, cát, đá, đã bao gồm thuế VAT.</w:t>
      </w:r>
    </w:p>
    <w:p w14:paraId="0A32014C" w14:textId="77777777" w:rsidR="00BF0842" w:rsidRPr="004734C4" w:rsidRDefault="00BF0842"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vi-VN"/>
        </w:rPr>
      </w:pPr>
      <w:r w:rsidRPr="004734C4">
        <w:rPr>
          <w:rFonts w:eastAsia="Calibri"/>
          <w:lang w:val="vi-VN"/>
        </w:rPr>
        <w:t>- Đối với kè rọ đá: Hỗ trợ vật liệu là rọ thép, đá hộc xếp rọ vận chuyển đến địa điểm tập kết (ô tô vào được) đã bao gồm thuế VAT.</w:t>
      </w:r>
    </w:p>
    <w:p w14:paraId="3B68657A" w14:textId="7A5F0216" w:rsidR="00BF0842" w:rsidRPr="004734C4" w:rsidRDefault="00BF0842"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vi-VN"/>
        </w:rPr>
      </w:pPr>
      <w:r w:rsidRPr="004734C4">
        <w:rPr>
          <w:rFonts w:eastAsia="Calibri"/>
          <w:lang w:val="vi-VN"/>
        </w:rPr>
        <w:t>- Đối với hộ lan tôn sóng: Hỗ trợ hộ lan tôn sóng</w:t>
      </w:r>
      <w:r w:rsidR="00BC4EA5" w:rsidRPr="004734C4">
        <w:rPr>
          <w:rFonts w:eastAsia="Calibri"/>
          <w:lang w:val="vi-VN"/>
        </w:rPr>
        <w:t>, vật liệu làm móng cột hộ lan</w:t>
      </w:r>
      <w:r w:rsidRPr="004734C4">
        <w:rPr>
          <w:rFonts w:eastAsia="Calibri"/>
          <w:lang w:val="vi-VN"/>
        </w:rPr>
        <w:t xml:space="preserve"> vận chuyển đến địa điểm tập kết (ô tô vào được) đã bao gồm thuế VAT.</w:t>
      </w:r>
    </w:p>
    <w:p w14:paraId="091FA72A" w14:textId="65C91A07" w:rsidR="00BF0842" w:rsidRPr="004734C4" w:rsidRDefault="00BF0842"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vi-VN"/>
        </w:rPr>
      </w:pPr>
      <w:r w:rsidRPr="004734C4">
        <w:rPr>
          <w:rFonts w:eastAsia="Calibri"/>
          <w:lang w:val="vi-VN"/>
        </w:rPr>
        <w:t xml:space="preserve">- Đối với biển báo: Hỗ trợ vật liệu để gia cố hố móng cột biển báo </w:t>
      </w:r>
      <w:r w:rsidR="00BC4EA5" w:rsidRPr="004734C4">
        <w:rPr>
          <w:rFonts w:eastAsia="Calibri"/>
          <w:lang w:val="vi-VN"/>
        </w:rPr>
        <w:t xml:space="preserve">đến địa điểm tập kết (ô tô vào được), gồm Xi măng, cát, đá, đã bao gồm thuế VAT </w:t>
      </w:r>
      <w:r w:rsidRPr="004734C4">
        <w:rPr>
          <w:rFonts w:eastAsia="Calibri"/>
          <w:lang w:val="vi-VN"/>
        </w:rPr>
        <w:t>và kinh phí sản xuất biển báo.</w:t>
      </w:r>
    </w:p>
    <w:p w14:paraId="30C42B30" w14:textId="77777777" w:rsidR="00BC4EA5" w:rsidRPr="004734C4" w:rsidRDefault="00BC4EA5"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i/>
          <w:iCs/>
          <w:lang w:val="pt-BR"/>
        </w:rPr>
      </w:pPr>
      <w:r w:rsidRPr="004734C4">
        <w:rPr>
          <w:b/>
          <w:i/>
          <w:iCs/>
          <w:lang w:val="pt-BR"/>
        </w:rPr>
        <w:t>2. Hỗ trợ từ ngân sách cấp xã quản lý</w:t>
      </w:r>
    </w:p>
    <w:p w14:paraId="70B9AF25" w14:textId="77777777" w:rsidR="00BC4EA5" w:rsidRPr="004734C4" w:rsidRDefault="00BC4EA5"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 Hỗ trợ công tác khảo sát, thiết kế, giám sát, hướng dẫn thi công, hồ sơ nghiệm thu, hoàn công công trình.</w:t>
      </w:r>
    </w:p>
    <w:p w14:paraId="1E810F10" w14:textId="55827E98" w:rsidR="00BC4EA5" w:rsidRPr="004734C4" w:rsidRDefault="00BC4EA5"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 xml:space="preserve">- Căn cứ khả năng của địa phương có thể hỗ trợ thêm cho nhân công trực tiếp lao động làm </w:t>
      </w:r>
      <w:r w:rsidR="0010085E" w:rsidRPr="004734C4">
        <w:rPr>
          <w:spacing w:val="-2"/>
          <w:lang w:val="pt-BR"/>
        </w:rPr>
        <w:t>kè, hộ lan tôn sóng, biển báo</w:t>
      </w:r>
      <w:r w:rsidRPr="004734C4">
        <w:rPr>
          <w:spacing w:val="-2"/>
          <w:lang w:val="pt-BR"/>
        </w:rPr>
        <w:t>, đảm bảo tổng mức hỗ trợ không quá 50% đối với xã khu vực II, không quá 80% đối với xã khu vực III hoặc thôn đặc biệt khó khăn thuộc các xã khu vực II theo dự toán được lập.</w:t>
      </w:r>
    </w:p>
    <w:p w14:paraId="5B8042E2" w14:textId="77777777" w:rsidR="0010085E" w:rsidRPr="004734C4" w:rsidRDefault="0010085E"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b/>
          <w:bCs/>
          <w:i/>
          <w:iCs/>
          <w:lang w:val="pt-BR"/>
        </w:rPr>
      </w:pPr>
      <w:r w:rsidRPr="004734C4">
        <w:rPr>
          <w:rFonts w:eastAsia="Calibri"/>
          <w:b/>
          <w:bCs/>
          <w:i/>
          <w:iCs/>
          <w:lang w:val="pt-BR"/>
        </w:rPr>
        <w:t>3. Nhân dân thực hiện</w:t>
      </w:r>
    </w:p>
    <w:p w14:paraId="6292BB01" w14:textId="764970BB" w:rsidR="0010085E" w:rsidRPr="004734C4" w:rsidRDefault="0010085E"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pt-BR"/>
        </w:rPr>
      </w:pPr>
      <w:r w:rsidRPr="004734C4">
        <w:rPr>
          <w:rFonts w:eastAsia="Calibri"/>
          <w:lang w:val="pt-BR"/>
        </w:rPr>
        <w:t>- Tự giải phóng mặt bằng, tổ chức thi công hoàn thiện các công trình kè, hộ lan tôn sóng, biển báo.</w:t>
      </w:r>
    </w:p>
    <w:p w14:paraId="321D0C93" w14:textId="77777777" w:rsidR="0010085E" w:rsidRPr="004734C4" w:rsidRDefault="0010085E"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pt-BR"/>
        </w:rPr>
      </w:pPr>
      <w:r w:rsidRPr="004734C4">
        <w:rPr>
          <w:rFonts w:eastAsia="Calibri"/>
          <w:lang w:val="pt-BR"/>
        </w:rPr>
        <w:t>- Vận chuyển vật liệu được hỗ trợ (xi măng, vật liệu khác) từ địa điểm tập kết vào công trình (đoạn ô tô không vào được).</w:t>
      </w:r>
    </w:p>
    <w:p w14:paraId="133663FC" w14:textId="7A76B7EE" w:rsidR="00BC4EA5" w:rsidRPr="004734C4" w:rsidRDefault="0010085E"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pt-BR"/>
        </w:rPr>
      </w:pPr>
      <w:r w:rsidRPr="004734C4">
        <w:rPr>
          <w:rFonts w:eastAsia="Calibri"/>
          <w:lang w:val="pt-BR"/>
        </w:rPr>
        <w:t>- Quản lý, bảo quản các loại vật liệu trong quá trình thi công xây dựng công trình.</w:t>
      </w:r>
    </w:p>
    <w:p w14:paraId="79F3FFC4" w14:textId="7D3EABC5" w:rsidR="009B6A6C" w:rsidRPr="004734C4" w:rsidRDefault="0010085E"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lang w:val="pt-BR"/>
        </w:rPr>
      </w:pPr>
      <w:r w:rsidRPr="004734C4">
        <w:rPr>
          <w:rFonts w:eastAsia="Calibri"/>
          <w:b/>
          <w:bCs/>
          <w:lang w:val="pt-BR"/>
        </w:rPr>
        <w:t xml:space="preserve">Điều </w:t>
      </w:r>
      <w:r w:rsidR="00A6575D" w:rsidRPr="004734C4">
        <w:rPr>
          <w:rFonts w:eastAsia="Calibri"/>
          <w:b/>
          <w:bCs/>
          <w:lang w:val="pt-BR"/>
        </w:rPr>
        <w:t>7</w:t>
      </w:r>
      <w:r w:rsidRPr="004734C4">
        <w:rPr>
          <w:rFonts w:eastAsia="Calibri"/>
          <w:b/>
          <w:bCs/>
          <w:lang w:val="pt-BR"/>
        </w:rPr>
        <w:t xml:space="preserve">. Hỗ trợ khác </w:t>
      </w:r>
      <w:r w:rsidR="009B6A6C" w:rsidRPr="004734C4">
        <w:rPr>
          <w:b/>
          <w:bCs/>
          <w:lang w:val="pt-BR"/>
        </w:rPr>
        <w:t>từ</w:t>
      </w:r>
      <w:r w:rsidR="009B6A6C" w:rsidRPr="004734C4">
        <w:rPr>
          <w:b/>
          <w:lang w:val="pt-BR"/>
        </w:rPr>
        <w:t xml:space="preserve"> ngân sách cấp tỉnh quản lý.</w:t>
      </w:r>
    </w:p>
    <w:p w14:paraId="5893BD03" w14:textId="216CC392" w:rsidR="009B6A6C" w:rsidRPr="004734C4" w:rsidRDefault="009B6A6C"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Hỗ trợ chi phí cho công tác thí nghiệm vật liệu, cấu kiện, sản phẩm xây dựng, thiết bị công trình, công nghệ lắp đặt trước và trong khi thi công xây dựng: Bằng 1,15% chi phí trực tiếp xây dựng công trình.</w:t>
      </w:r>
    </w:p>
    <w:p w14:paraId="109C1ADD" w14:textId="77669B8D" w:rsidR="00A6575D" w:rsidRPr="004734C4" w:rsidRDefault="00A6575D"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bCs/>
          <w:lang w:val="pt-BR" w:bidi="kn-IN"/>
        </w:rPr>
      </w:pPr>
      <w:r w:rsidRPr="004734C4">
        <w:rPr>
          <w:b/>
          <w:bCs/>
          <w:lang w:val="pt-BR" w:bidi="kn-IN"/>
        </w:rPr>
        <w:t>Điều 8. Nguồn kinh phí thực hiện.</w:t>
      </w:r>
    </w:p>
    <w:p w14:paraId="4FBF48C8" w14:textId="77777777" w:rsidR="00A6575D" w:rsidRPr="004734C4" w:rsidRDefault="00A6575D"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4"/>
          <w:lang w:val="pt-BR"/>
        </w:rPr>
      </w:pPr>
      <w:r w:rsidRPr="004734C4">
        <w:rPr>
          <w:spacing w:val="-4"/>
          <w:lang w:val="pt-BR"/>
        </w:rPr>
        <w:t>1. Ngân sách cấp tỉnh quản lý (gồm ngân sách tỉnh và ngân sách Trung ương bổ sung có mục tiêu cho ngân sách tỉnh), ngân sách cấp xã.</w:t>
      </w:r>
    </w:p>
    <w:p w14:paraId="7857F8D8" w14:textId="77777777" w:rsidR="00A6575D" w:rsidRPr="004734C4" w:rsidRDefault="00A6575D"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pt-BR"/>
        </w:rPr>
      </w:pPr>
      <w:r w:rsidRPr="004734C4">
        <w:rPr>
          <w:lang w:val="pt-BR"/>
        </w:rPr>
        <w:t>2. Kinh phí đóng góp, tài trợ của các tổ chức, hộ gia đình, cá nhân trong và ngoài nước.</w:t>
      </w:r>
    </w:p>
    <w:p w14:paraId="61F26EA7" w14:textId="2B230609" w:rsidR="00A6575D" w:rsidRPr="004734C4" w:rsidRDefault="00A6575D"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bCs/>
          <w:lang w:val="pt-BR" w:bidi="kn-IN"/>
        </w:rPr>
      </w:pPr>
      <w:r w:rsidRPr="004734C4">
        <w:rPr>
          <w:b/>
          <w:bCs/>
          <w:lang w:val="pt-BR" w:bidi="kn-IN"/>
        </w:rPr>
        <w:t>Điều 9. Phân khu vực xã, khu vực thôn.</w:t>
      </w:r>
    </w:p>
    <w:p w14:paraId="2C8BE3FF" w14:textId="77777777" w:rsidR="00A6575D" w:rsidRPr="004734C4" w:rsidRDefault="00A6575D"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lang w:val="pt-BR"/>
        </w:rPr>
      </w:pPr>
      <w:r w:rsidRPr="004734C4">
        <w:rPr>
          <w:rFonts w:eastAsia="Calibri"/>
          <w:lang w:val="pt-BR"/>
        </w:rPr>
        <w:t>Việc phân xã, thôn theo khu vực I, khu vực II, Khu vực III được thực hiện theo Quyết định của Thủ tướng Chính phủ.</w:t>
      </w:r>
    </w:p>
    <w:p w14:paraId="3BCB0299" w14:textId="579BDBAF" w:rsidR="00A6575D" w:rsidRPr="004734C4" w:rsidRDefault="00A6575D"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rFonts w:eastAsia="Calibri"/>
          <w:b/>
          <w:bCs/>
          <w:lang w:val="pt-BR"/>
        </w:rPr>
      </w:pPr>
      <w:r w:rsidRPr="004734C4">
        <w:rPr>
          <w:rFonts w:eastAsia="Calibri"/>
          <w:b/>
          <w:bCs/>
          <w:lang w:val="pt-BR"/>
        </w:rPr>
        <w:lastRenderedPageBreak/>
        <w:t xml:space="preserve">Điều 10. </w:t>
      </w:r>
      <w:r w:rsidR="00651E88" w:rsidRPr="004734C4">
        <w:rPr>
          <w:rFonts w:eastAsia="Calibri"/>
          <w:b/>
          <w:bCs/>
          <w:lang w:val="pt-BR"/>
        </w:rPr>
        <w:t>Tổ chức thực hiện</w:t>
      </w:r>
      <w:r w:rsidR="004C4492" w:rsidRPr="004734C4">
        <w:rPr>
          <w:rFonts w:eastAsia="Calibri"/>
          <w:b/>
          <w:bCs/>
          <w:lang w:val="pt-BR"/>
        </w:rPr>
        <w:t>.</w:t>
      </w:r>
    </w:p>
    <w:p w14:paraId="54E4F671" w14:textId="421ABD97" w:rsidR="00A6575D" w:rsidRPr="004734C4" w:rsidRDefault="00CA7FCC"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1. Ủy ban nhân dân tỉnh triển khai thực hiện Nghị quyết theo quy định của pháp luật.</w:t>
      </w:r>
    </w:p>
    <w:p w14:paraId="2BAACC6A" w14:textId="77777777" w:rsidR="00CA7FCC" w:rsidRPr="004734C4" w:rsidRDefault="00CA7FCC"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2. Thường trực Hội đồng nhân dân tỉnh, các ban của Hội đồng nhân dân tỉnh, các tổ đại biểu và đại biểu Hội đồng nhân dân tỉnh giám sát việc thực hiện Nghị quyết.</w:t>
      </w:r>
    </w:p>
    <w:p w14:paraId="02FDFD93" w14:textId="77777777" w:rsidR="007865BF" w:rsidRPr="004734C4" w:rsidRDefault="00CA7FCC"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 xml:space="preserve">3. </w:t>
      </w:r>
      <w:r w:rsidR="007865BF" w:rsidRPr="004734C4">
        <w:rPr>
          <w:spacing w:val="-2"/>
          <w:lang w:val="pt-BR"/>
        </w:rPr>
        <w:t>Trường hợp các văn bản dẫn chiếu tại quy định này được sửa đổi, bổ sung hoặc thay thế bằng văn bản mới thì các nội dung dẫn chiếu được áp dụng theo văn bản mới.</w:t>
      </w:r>
    </w:p>
    <w:p w14:paraId="42614CA5" w14:textId="77777777" w:rsidR="006D7110" w:rsidRPr="004734C4" w:rsidRDefault="007865BF"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spacing w:val="-2"/>
          <w:lang w:val="pt-BR"/>
        </w:rPr>
      </w:pPr>
      <w:r w:rsidRPr="004734C4">
        <w:rPr>
          <w:spacing w:val="-2"/>
          <w:lang w:val="pt-BR"/>
        </w:rPr>
        <w:t xml:space="preserve">4. Trong quá trình thực hiện, nếu có </w:t>
      </w:r>
      <w:r w:rsidR="006D7110" w:rsidRPr="004734C4">
        <w:rPr>
          <w:spacing w:val="-2"/>
          <w:lang w:val="pt-BR"/>
        </w:rPr>
        <w:t>vướng mắc, các cơ quan, đơn vị, địa phương có liên quan kịp thời phản ánh để Hội đồng nhân dân tỉnh xem xét, điều chỉnh cho phù hợp.</w:t>
      </w:r>
    </w:p>
    <w:p w14:paraId="0D9433C2" w14:textId="6BB0486A" w:rsidR="007E2B62" w:rsidRPr="004734C4" w:rsidRDefault="006D7110" w:rsidP="004734C4">
      <w:pPr>
        <w:widowControl w:val="0"/>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lang w:val="nl-NL"/>
        </w:rPr>
      </w:pPr>
      <w:r w:rsidRPr="004734C4">
        <w:rPr>
          <w:spacing w:val="-2"/>
          <w:lang w:val="pt-BR"/>
        </w:rPr>
        <w:t xml:space="preserve">5. Nghị quyết này đã được Hội đồng nhân dân tỉnh Lào Cai khóa ….., kỳ họp thứ …. Thông qua ngày … tháng …. năm 2025 và có hiệu lực kể từ ngày … tháng … năm 2026. </w:t>
      </w:r>
      <w:r w:rsidR="00CA7FCC" w:rsidRPr="004734C4">
        <w:rPr>
          <w:spacing w:val="-2"/>
          <w:lang w:val="pt-BR"/>
        </w:rPr>
        <w:t xml:space="preserve"> </w:t>
      </w:r>
    </w:p>
    <w:p w14:paraId="4BD007A0" w14:textId="37C8B206" w:rsidR="007E2B62" w:rsidRPr="004734C4" w:rsidRDefault="007E2B62"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b/>
          <w:spacing w:val="-6"/>
          <w:lang w:val="nl-NL"/>
        </w:rPr>
      </w:pPr>
      <w:r w:rsidRPr="004734C4">
        <w:rPr>
          <w:b/>
          <w:spacing w:val="-6"/>
          <w:lang w:val="nl-NL"/>
        </w:rPr>
        <w:t xml:space="preserve">Điều </w:t>
      </w:r>
      <w:r w:rsidR="009B6A6C" w:rsidRPr="004734C4">
        <w:rPr>
          <w:b/>
          <w:spacing w:val="-6"/>
          <w:lang w:val="nl-NL"/>
        </w:rPr>
        <w:t>1</w:t>
      </w:r>
      <w:r w:rsidR="00D760C0" w:rsidRPr="004734C4">
        <w:rPr>
          <w:b/>
          <w:spacing w:val="-6"/>
          <w:lang w:val="nl-NL"/>
        </w:rPr>
        <w:t>1</w:t>
      </w:r>
      <w:r w:rsidRPr="004734C4">
        <w:rPr>
          <w:spacing w:val="-6"/>
          <w:lang w:val="nl-NL"/>
        </w:rPr>
        <w:t xml:space="preserve">. </w:t>
      </w:r>
      <w:r w:rsidRPr="004734C4">
        <w:rPr>
          <w:b/>
          <w:spacing w:val="-6"/>
          <w:lang w:val="nl-NL"/>
        </w:rPr>
        <w:t>Quy định chuyển tiếp</w:t>
      </w:r>
      <w:r w:rsidR="006F6ECF" w:rsidRPr="004734C4">
        <w:rPr>
          <w:b/>
          <w:spacing w:val="-6"/>
          <w:lang w:val="nl-NL"/>
        </w:rPr>
        <w:t>.</w:t>
      </w:r>
    </w:p>
    <w:p w14:paraId="06C15454" w14:textId="5464AEB2" w:rsidR="007E2B62" w:rsidRPr="004734C4" w:rsidRDefault="008D5FC5"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nl-NL"/>
        </w:rPr>
      </w:pPr>
      <w:r w:rsidRPr="004734C4">
        <w:rPr>
          <w:lang w:val="nl-NL"/>
        </w:rPr>
        <w:t xml:space="preserve">- Đối với tỉnh Lào Cai cũ: </w:t>
      </w:r>
      <w:r w:rsidR="007E2B62" w:rsidRPr="004734C4">
        <w:rPr>
          <w:lang w:val="nl-NL"/>
        </w:rPr>
        <w:t>Những công trình</w:t>
      </w:r>
      <w:r w:rsidR="00F710CF" w:rsidRPr="004734C4">
        <w:rPr>
          <w:lang w:val="nl-NL"/>
        </w:rPr>
        <w:t>, dự án</w:t>
      </w:r>
      <w:r w:rsidR="007E2B62" w:rsidRPr="004734C4">
        <w:rPr>
          <w:lang w:val="nl-NL"/>
        </w:rPr>
        <w:t xml:space="preserve"> đã </w:t>
      </w:r>
      <w:r w:rsidR="00F710CF" w:rsidRPr="004734C4">
        <w:rPr>
          <w:lang w:val="nl-NL"/>
        </w:rPr>
        <w:t xml:space="preserve">được </w:t>
      </w:r>
      <w:r w:rsidR="007E2B62" w:rsidRPr="004734C4">
        <w:rPr>
          <w:lang w:val="nl-NL"/>
        </w:rPr>
        <w:t>phê duyệt trước ngày 31/12/202</w:t>
      </w:r>
      <w:r w:rsidR="009B6A6C" w:rsidRPr="004734C4">
        <w:rPr>
          <w:lang w:val="nl-NL"/>
        </w:rPr>
        <w:t>5</w:t>
      </w:r>
      <w:r w:rsidR="007E2B62" w:rsidRPr="004734C4">
        <w:rPr>
          <w:lang w:val="nl-NL"/>
        </w:rPr>
        <w:t xml:space="preserve"> áp dụng theo </w:t>
      </w:r>
      <w:r w:rsidR="007E2B62" w:rsidRPr="004734C4">
        <w:rPr>
          <w:lang w:val="pt-BR"/>
        </w:rPr>
        <w:t xml:space="preserve">Nghị quyết số </w:t>
      </w:r>
      <w:r w:rsidRPr="004734C4">
        <w:rPr>
          <w:lang w:val="pt-BR"/>
        </w:rPr>
        <w:t>22</w:t>
      </w:r>
      <w:r w:rsidR="007E2B62" w:rsidRPr="004734C4">
        <w:rPr>
          <w:lang w:val="pt-BR"/>
        </w:rPr>
        <w:t>/20</w:t>
      </w:r>
      <w:r w:rsidRPr="004734C4">
        <w:rPr>
          <w:lang w:val="pt-BR"/>
        </w:rPr>
        <w:t>20</w:t>
      </w:r>
      <w:r w:rsidR="007E2B62" w:rsidRPr="004734C4">
        <w:rPr>
          <w:lang w:val="pt-BR"/>
        </w:rPr>
        <w:t>/NQ-HĐND</w:t>
      </w:r>
      <w:r w:rsidRPr="004734C4">
        <w:rPr>
          <w:lang w:val="pt-BR"/>
        </w:rPr>
        <w:t xml:space="preserve"> </w:t>
      </w:r>
      <w:r w:rsidR="007E2B62" w:rsidRPr="004734C4">
        <w:rPr>
          <w:lang w:val="pt-BR"/>
        </w:rPr>
        <w:t xml:space="preserve">ngày </w:t>
      </w:r>
      <w:r w:rsidRPr="004734C4">
        <w:rPr>
          <w:lang w:val="pt-BR"/>
        </w:rPr>
        <w:t>04</w:t>
      </w:r>
      <w:r w:rsidR="007E2B62" w:rsidRPr="004734C4">
        <w:rPr>
          <w:lang w:val="pt-BR"/>
        </w:rPr>
        <w:t>/12/20</w:t>
      </w:r>
      <w:r w:rsidRPr="004734C4">
        <w:rPr>
          <w:lang w:val="pt-BR"/>
        </w:rPr>
        <w:t xml:space="preserve">20 và Nghị quyết số 14/2023/NQ-HĐND ngày 13/11/2023 </w:t>
      </w:r>
      <w:r w:rsidR="00D760C0" w:rsidRPr="004734C4">
        <w:rPr>
          <w:lang w:val="pt-BR"/>
        </w:rPr>
        <w:t>S</w:t>
      </w:r>
      <w:r w:rsidRPr="004734C4">
        <w:rPr>
          <w:lang w:val="pt-BR"/>
        </w:rPr>
        <w:t xml:space="preserve">ửa đổi, bổ sung một số điều của Quy định kèm theo Nghị quyết số 22/2020/NQ-HĐND ngày 04 tháng 12 năm 2020 của Hội đồng nhân dân tỉnh Lào Cai </w:t>
      </w:r>
      <w:r w:rsidR="007E2B62" w:rsidRPr="004734C4">
        <w:rPr>
          <w:lang w:val="pt-BR"/>
        </w:rPr>
        <w:t xml:space="preserve">chưa triển khai thực hiện thì tiếp tục áp dụng theo </w:t>
      </w:r>
      <w:r w:rsidR="007E2B62" w:rsidRPr="004734C4">
        <w:rPr>
          <w:lang w:val="nl-NL"/>
        </w:rPr>
        <w:t xml:space="preserve">Nghị quyết số </w:t>
      </w:r>
      <w:r w:rsidRPr="004734C4">
        <w:rPr>
          <w:lang w:val="pt-BR"/>
        </w:rPr>
        <w:t>22</w:t>
      </w:r>
      <w:r w:rsidR="007E2B62" w:rsidRPr="004734C4">
        <w:rPr>
          <w:lang w:val="pt-BR"/>
        </w:rPr>
        <w:t>/20</w:t>
      </w:r>
      <w:r w:rsidRPr="004734C4">
        <w:rPr>
          <w:lang w:val="pt-BR"/>
        </w:rPr>
        <w:t>20</w:t>
      </w:r>
      <w:r w:rsidR="007E2B62" w:rsidRPr="004734C4">
        <w:rPr>
          <w:lang w:val="pt-BR"/>
        </w:rPr>
        <w:t>/NQ-HĐND</w:t>
      </w:r>
      <w:r w:rsidR="007E2B62" w:rsidRPr="004734C4">
        <w:rPr>
          <w:lang w:val="nl-NL"/>
        </w:rPr>
        <w:t>.</w:t>
      </w:r>
    </w:p>
    <w:p w14:paraId="43FDD050" w14:textId="3A45C392" w:rsidR="008D5FC5" w:rsidRPr="004734C4" w:rsidRDefault="008D5FC5" w:rsidP="004734C4">
      <w:pPr>
        <w:pBdr>
          <w:top w:val="none" w:sz="0" w:space="0" w:color="auto"/>
          <w:left w:val="none" w:sz="0" w:space="0" w:color="auto"/>
          <w:bottom w:val="none" w:sz="0" w:space="0" w:color="auto"/>
          <w:right w:val="none" w:sz="0" w:space="0" w:color="auto"/>
          <w:between w:val="none" w:sz="0" w:space="0" w:color="auto"/>
        </w:pBdr>
        <w:spacing w:before="120" w:line="340" w:lineRule="exact"/>
        <w:ind w:firstLine="709"/>
        <w:jc w:val="both"/>
        <w:rPr>
          <w:lang w:val="pt-BR"/>
        </w:rPr>
      </w:pPr>
      <w:r w:rsidRPr="004734C4">
        <w:rPr>
          <w:lang w:val="nl-NL"/>
        </w:rPr>
        <w:t xml:space="preserve">- Đối với tỉnh Yên Bái cũ: Những công trình, dự án đã được phê duyệt trước ngày 31/12/2025 áp dụng theo </w:t>
      </w:r>
      <w:r w:rsidRPr="004734C4">
        <w:rPr>
          <w:lang w:val="pt-BR"/>
        </w:rPr>
        <w:t>Nghị quyết số 73/2020/NQ-HĐND ngày 16/12/2020 và Nghị quyết số 79/202</w:t>
      </w:r>
      <w:r w:rsidR="0051255C" w:rsidRPr="004734C4">
        <w:rPr>
          <w:lang w:val="pt-BR"/>
        </w:rPr>
        <w:t>1</w:t>
      </w:r>
      <w:r w:rsidRPr="004734C4">
        <w:rPr>
          <w:lang w:val="pt-BR"/>
        </w:rPr>
        <w:t xml:space="preserve">/NQ-HĐND ngày </w:t>
      </w:r>
      <w:r w:rsidR="0051255C" w:rsidRPr="004734C4">
        <w:rPr>
          <w:lang w:val="pt-BR"/>
        </w:rPr>
        <w:t>07</w:t>
      </w:r>
      <w:r w:rsidRPr="004734C4">
        <w:rPr>
          <w:lang w:val="pt-BR"/>
        </w:rPr>
        <w:t>/1</w:t>
      </w:r>
      <w:r w:rsidR="0051255C" w:rsidRPr="004734C4">
        <w:rPr>
          <w:lang w:val="pt-BR"/>
        </w:rPr>
        <w:t>2</w:t>
      </w:r>
      <w:r w:rsidRPr="004734C4">
        <w:rPr>
          <w:lang w:val="pt-BR"/>
        </w:rPr>
        <w:t>/202</w:t>
      </w:r>
      <w:r w:rsidR="0051255C" w:rsidRPr="004734C4">
        <w:rPr>
          <w:lang w:val="pt-BR"/>
        </w:rPr>
        <w:t>1</w:t>
      </w:r>
      <w:r w:rsidRPr="004734C4">
        <w:rPr>
          <w:lang w:val="pt-BR"/>
        </w:rPr>
        <w:t xml:space="preserve"> sửa đổi, bổ sung </w:t>
      </w:r>
      <w:r w:rsidR="0051255C" w:rsidRPr="004734C4">
        <w:rPr>
          <w:lang w:val="pt-BR"/>
        </w:rPr>
        <w:t xml:space="preserve">Điều 1 Nghị quyết số 73/2020/NQ-HĐND </w:t>
      </w:r>
      <w:r w:rsidRPr="004734C4">
        <w:rPr>
          <w:lang w:val="pt-BR"/>
        </w:rPr>
        <w:t xml:space="preserve">ngày </w:t>
      </w:r>
      <w:r w:rsidR="0051255C" w:rsidRPr="004734C4">
        <w:rPr>
          <w:lang w:val="pt-BR"/>
        </w:rPr>
        <w:t>16</w:t>
      </w:r>
      <w:r w:rsidRPr="004734C4">
        <w:rPr>
          <w:lang w:val="pt-BR"/>
        </w:rPr>
        <w:t xml:space="preserve"> tháng 12 năm 2020 của Hội đồng nhân dân tỉnh </w:t>
      </w:r>
      <w:r w:rsidR="0051255C" w:rsidRPr="004734C4">
        <w:rPr>
          <w:lang w:val="pt-BR"/>
        </w:rPr>
        <w:t>Yên Bái</w:t>
      </w:r>
      <w:r w:rsidRPr="004734C4">
        <w:rPr>
          <w:lang w:val="pt-BR"/>
        </w:rPr>
        <w:t xml:space="preserve"> chưa triển khai thực hiện thì tiếp tục áp dụng theo </w:t>
      </w:r>
      <w:r w:rsidR="0051255C" w:rsidRPr="004734C4">
        <w:rPr>
          <w:lang w:val="pt-BR"/>
        </w:rPr>
        <w:t>73/2020/NQ-HĐND./.</w:t>
      </w:r>
    </w:p>
    <w:p w14:paraId="7038754A" w14:textId="77777777" w:rsidR="004734C4" w:rsidRPr="004734C4" w:rsidRDefault="004734C4" w:rsidP="004734C4">
      <w:pPr>
        <w:pBdr>
          <w:top w:val="none" w:sz="0" w:space="0" w:color="auto"/>
          <w:left w:val="none" w:sz="0" w:space="0" w:color="auto"/>
          <w:bottom w:val="none" w:sz="0" w:space="0" w:color="auto"/>
          <w:right w:val="none" w:sz="0" w:space="0" w:color="auto"/>
          <w:between w:val="none" w:sz="0" w:space="0" w:color="auto"/>
        </w:pBdr>
        <w:ind w:firstLine="709"/>
        <w:jc w:val="both"/>
        <w:rPr>
          <w:sz w:val="12"/>
          <w:szCs w:val="12"/>
          <w:lang w:val="nl-NL"/>
        </w:rPr>
      </w:pPr>
    </w:p>
    <w:tbl>
      <w:tblPr>
        <w:tblW w:w="0" w:type="auto"/>
        <w:tblLook w:val="01E0" w:firstRow="1" w:lastRow="1" w:firstColumn="1" w:lastColumn="1" w:noHBand="0" w:noVBand="0"/>
      </w:tblPr>
      <w:tblGrid>
        <w:gridCol w:w="8852"/>
        <w:gridCol w:w="222"/>
      </w:tblGrid>
      <w:tr w:rsidR="000644D3" w:rsidRPr="000644D3" w14:paraId="56AE686F" w14:textId="77777777" w:rsidTr="00E7597F">
        <w:tc>
          <w:tcPr>
            <w:tcW w:w="4528" w:type="dxa"/>
          </w:tcPr>
          <w:tbl>
            <w:tblPr>
              <w:tblW w:w="8993" w:type="dxa"/>
              <w:tblInd w:w="108" w:type="dxa"/>
              <w:tblLook w:val="01E0" w:firstRow="1" w:lastRow="1" w:firstColumn="1" w:lastColumn="1" w:noHBand="0" w:noVBand="0"/>
            </w:tblPr>
            <w:tblGrid>
              <w:gridCol w:w="5308"/>
              <w:gridCol w:w="3685"/>
            </w:tblGrid>
            <w:tr w:rsidR="001904B0" w:rsidRPr="001904B0" w14:paraId="66D000AE" w14:textId="77777777" w:rsidTr="001904B0">
              <w:trPr>
                <w:trHeight w:val="2359"/>
              </w:trPr>
              <w:tc>
                <w:tcPr>
                  <w:tcW w:w="5308" w:type="dxa"/>
                </w:tcPr>
                <w:p w14:paraId="1591F790" w14:textId="77777777" w:rsidR="001904B0" w:rsidRPr="00C97D4C" w:rsidRDefault="001904B0" w:rsidP="001904B0">
                  <w:pPr>
                    <w:pBdr>
                      <w:top w:val="none" w:sz="0" w:space="0" w:color="auto"/>
                      <w:left w:val="none" w:sz="0" w:space="0" w:color="auto"/>
                      <w:bottom w:val="none" w:sz="0" w:space="0" w:color="auto"/>
                      <w:right w:val="none" w:sz="0" w:space="0" w:color="auto"/>
                      <w:between w:val="none" w:sz="0" w:space="0" w:color="auto"/>
                    </w:pBdr>
                    <w:rPr>
                      <w:b/>
                      <w:bCs/>
                      <w:i/>
                      <w:iCs/>
                      <w:sz w:val="24"/>
                      <w:szCs w:val="24"/>
                      <w:lang w:val="nl-NL"/>
                    </w:rPr>
                  </w:pPr>
                  <w:r w:rsidRPr="00C97D4C">
                    <w:rPr>
                      <w:b/>
                      <w:bCs/>
                      <w:i/>
                      <w:iCs/>
                      <w:sz w:val="24"/>
                      <w:szCs w:val="24"/>
                      <w:lang w:val="nl-NL"/>
                    </w:rPr>
                    <w:t>Nơi nhận:</w:t>
                  </w:r>
                </w:p>
                <w:p w14:paraId="1BD31F6A" w14:textId="586AB2FD" w:rsidR="001904B0" w:rsidRPr="00C97D4C"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lang w:val="nl-NL"/>
                    </w:rPr>
                  </w:pPr>
                  <w:r w:rsidRPr="00C97D4C">
                    <w:rPr>
                      <w:sz w:val="22"/>
                      <w:szCs w:val="22"/>
                      <w:lang w:val="nl-NL"/>
                    </w:rPr>
                    <w:t>- Ủy ban Thường vụ Quốc hội;</w:t>
                  </w:r>
                </w:p>
                <w:p w14:paraId="085CA6A7" w14:textId="6CCDF9AE" w:rsidR="001904B0" w:rsidRPr="00C97D4C"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lang w:val="nl-NL"/>
                    </w:rPr>
                  </w:pPr>
                  <w:r w:rsidRPr="00C97D4C">
                    <w:rPr>
                      <w:sz w:val="22"/>
                      <w:szCs w:val="22"/>
                      <w:lang w:val="nl-NL"/>
                    </w:rPr>
                    <w:t>- Chính phủ;</w:t>
                  </w:r>
                </w:p>
                <w:p w14:paraId="07C2BDE2" w14:textId="41D7AA62" w:rsidR="001904B0" w:rsidRPr="00C97D4C"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lang w:val="nl-NL"/>
                    </w:rPr>
                  </w:pPr>
                  <w:r w:rsidRPr="00C97D4C">
                    <w:rPr>
                      <w:sz w:val="22"/>
                      <w:szCs w:val="22"/>
                      <w:lang w:val="nl-NL"/>
                    </w:rPr>
                    <w:t>- Bộ Xây dựng;</w:t>
                  </w:r>
                </w:p>
                <w:p w14:paraId="4B0EA270" w14:textId="42C8535B" w:rsidR="001904B0" w:rsidRPr="00C97D4C"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lang w:val="nl-NL"/>
                    </w:rPr>
                  </w:pPr>
                  <w:r w:rsidRPr="00C97D4C">
                    <w:rPr>
                      <w:sz w:val="22"/>
                      <w:szCs w:val="22"/>
                      <w:lang w:val="nl-NL"/>
                    </w:rPr>
                    <w:t>- Bộ Tài chính;</w:t>
                  </w:r>
                </w:p>
                <w:p w14:paraId="20CFA25F" w14:textId="59DC4F29" w:rsidR="001904B0" w:rsidRPr="00C97D4C"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lang w:val="nl-NL"/>
                    </w:rPr>
                  </w:pPr>
                  <w:r w:rsidRPr="00C97D4C">
                    <w:rPr>
                      <w:sz w:val="22"/>
                      <w:szCs w:val="22"/>
                      <w:lang w:val="nl-NL"/>
                    </w:rPr>
                    <w:t>- Cục Kiểm tra VB và QLXLVPHC (Bộ Tư pháp);</w:t>
                  </w:r>
                </w:p>
                <w:p w14:paraId="6C65D90C" w14:textId="26247BD2" w:rsidR="001904B0" w:rsidRPr="00C97D4C"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lang w:val="nl-NL"/>
                    </w:rPr>
                  </w:pPr>
                  <w:r w:rsidRPr="00C97D4C">
                    <w:rPr>
                      <w:sz w:val="22"/>
                      <w:szCs w:val="22"/>
                      <w:lang w:val="nl-NL"/>
                    </w:rPr>
                    <w:t>- TT: Tỉnh ủy, HĐND tỉnh;</w:t>
                  </w:r>
                </w:p>
                <w:p w14:paraId="2FF43867" w14:textId="428257F0" w:rsidR="001904B0"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 Ủy ban nhân dân tỉnh;</w:t>
                  </w:r>
                </w:p>
                <w:p w14:paraId="1676A949" w14:textId="21F6E596" w:rsidR="001904B0"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 Đoàn Đại biểu Quốc hội tỉnh;</w:t>
                  </w:r>
                </w:p>
                <w:p w14:paraId="7DB75492" w14:textId="1A2CE798" w:rsidR="001904B0"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 Ủy ban MTTQ Việt Nam tỉnh;</w:t>
                  </w:r>
                </w:p>
                <w:p w14:paraId="4B0F6B83" w14:textId="1D82C3FC" w:rsidR="001904B0"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 Các ban của HĐND tỉnh;</w:t>
                  </w:r>
                </w:p>
                <w:p w14:paraId="2EE8343F" w14:textId="00F4BE57" w:rsidR="001904B0"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 Các cơ quan, ngành, đoàn thể cấp tỉnh;</w:t>
                  </w:r>
                </w:p>
                <w:p w14:paraId="34858C6B" w14:textId="19485544" w:rsidR="001904B0"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 Đại biểu HĐND tỉnh;</w:t>
                  </w:r>
                </w:p>
                <w:p w14:paraId="054F35CC" w14:textId="161AF578" w:rsidR="001904B0"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 HĐND, UBND các xã, phường;</w:t>
                  </w:r>
                </w:p>
                <w:p w14:paraId="1317733C" w14:textId="7746DAE2" w:rsidR="001904B0" w:rsidRPr="001904B0" w:rsidRDefault="001904B0" w:rsidP="001904B0">
                  <w:pPr>
                    <w:pBdr>
                      <w:top w:val="none" w:sz="0" w:space="0" w:color="auto"/>
                      <w:left w:val="none" w:sz="0" w:space="0" w:color="auto"/>
                      <w:bottom w:val="none" w:sz="0" w:space="0" w:color="auto"/>
                      <w:right w:val="none" w:sz="0" w:space="0" w:color="auto"/>
                      <w:between w:val="none" w:sz="0" w:space="0" w:color="auto"/>
                    </w:pBdr>
                    <w:rPr>
                      <w:sz w:val="22"/>
                      <w:szCs w:val="22"/>
                    </w:rPr>
                  </w:pPr>
                  <w:r>
                    <w:rPr>
                      <w:sz w:val="22"/>
                      <w:szCs w:val="22"/>
                    </w:rPr>
                    <w:t>- VP: Tỉnh ủy, Đoàn ĐBQH và HĐND tỉnh, UBND tỉnh;</w:t>
                  </w:r>
                </w:p>
                <w:p w14:paraId="0B58E1B6" w14:textId="79F0C735" w:rsidR="001904B0" w:rsidRPr="001904B0" w:rsidRDefault="001904B0" w:rsidP="001904B0">
                  <w:pPr>
                    <w:pBdr>
                      <w:top w:val="none" w:sz="0" w:space="0" w:color="auto"/>
                      <w:left w:val="none" w:sz="0" w:space="0" w:color="auto"/>
                      <w:bottom w:val="none" w:sz="0" w:space="0" w:color="auto"/>
                      <w:right w:val="none" w:sz="0" w:space="0" w:color="auto"/>
                      <w:between w:val="none" w:sz="0" w:space="0" w:color="auto"/>
                    </w:pBdr>
                    <w:rPr>
                      <w:sz w:val="24"/>
                      <w:szCs w:val="24"/>
                    </w:rPr>
                  </w:pPr>
                  <w:r w:rsidRPr="001904B0">
                    <w:rPr>
                      <w:sz w:val="22"/>
                      <w:szCs w:val="22"/>
                    </w:rPr>
                    <w:t xml:space="preserve">- Lưu: VT, </w:t>
                  </w:r>
                  <w:r>
                    <w:rPr>
                      <w:sz w:val="22"/>
                      <w:szCs w:val="22"/>
                    </w:rPr>
                    <w:t>KTNS</w:t>
                  </w:r>
                  <w:r w:rsidRPr="001904B0">
                    <w:rPr>
                      <w:sz w:val="22"/>
                      <w:szCs w:val="22"/>
                    </w:rPr>
                    <w:t>.</w:t>
                  </w:r>
                </w:p>
              </w:tc>
              <w:tc>
                <w:tcPr>
                  <w:tcW w:w="3685" w:type="dxa"/>
                </w:tcPr>
                <w:p w14:paraId="6BD7C700" w14:textId="5F673E33" w:rsidR="001904B0" w:rsidRPr="001904B0" w:rsidRDefault="001904B0" w:rsidP="001904B0">
                  <w:pPr>
                    <w:pBdr>
                      <w:top w:val="none" w:sz="0" w:space="0" w:color="auto"/>
                      <w:left w:val="none" w:sz="0" w:space="0" w:color="auto"/>
                      <w:bottom w:val="none" w:sz="0" w:space="0" w:color="auto"/>
                      <w:right w:val="none" w:sz="0" w:space="0" w:color="auto"/>
                      <w:between w:val="none" w:sz="0" w:space="0" w:color="auto"/>
                    </w:pBdr>
                    <w:spacing w:line="320" w:lineRule="exact"/>
                    <w:jc w:val="center"/>
                    <w:rPr>
                      <w:b/>
                      <w:bCs/>
                    </w:rPr>
                  </w:pPr>
                  <w:r>
                    <w:rPr>
                      <w:b/>
                      <w:bCs/>
                    </w:rPr>
                    <w:t>CHỦ TỊCH</w:t>
                  </w:r>
                </w:p>
                <w:p w14:paraId="4FFA3A91" w14:textId="16CA01AD" w:rsidR="001904B0" w:rsidRPr="001904B0" w:rsidRDefault="001904B0" w:rsidP="001904B0">
                  <w:pPr>
                    <w:pBdr>
                      <w:top w:val="none" w:sz="0" w:space="0" w:color="auto"/>
                      <w:left w:val="none" w:sz="0" w:space="0" w:color="auto"/>
                      <w:bottom w:val="none" w:sz="0" w:space="0" w:color="auto"/>
                      <w:right w:val="none" w:sz="0" w:space="0" w:color="auto"/>
                      <w:between w:val="none" w:sz="0" w:space="0" w:color="auto"/>
                    </w:pBdr>
                    <w:spacing w:line="320" w:lineRule="exact"/>
                    <w:jc w:val="center"/>
                    <w:rPr>
                      <w:b/>
                      <w:bCs/>
                    </w:rPr>
                  </w:pPr>
                </w:p>
                <w:p w14:paraId="4DA5B859" w14:textId="77777777" w:rsidR="001904B0" w:rsidRPr="001904B0" w:rsidRDefault="001904B0" w:rsidP="001904B0">
                  <w:pPr>
                    <w:pBdr>
                      <w:top w:val="none" w:sz="0" w:space="0" w:color="auto"/>
                      <w:left w:val="none" w:sz="0" w:space="0" w:color="auto"/>
                      <w:bottom w:val="none" w:sz="0" w:space="0" w:color="auto"/>
                      <w:right w:val="none" w:sz="0" w:space="0" w:color="auto"/>
                      <w:between w:val="none" w:sz="0" w:space="0" w:color="auto"/>
                    </w:pBdr>
                    <w:spacing w:line="400" w:lineRule="exact"/>
                    <w:jc w:val="center"/>
                    <w:rPr>
                      <w:lang w:val="vi-VN"/>
                    </w:rPr>
                  </w:pPr>
                  <w:r w:rsidRPr="001904B0">
                    <w:t xml:space="preserve"> </w:t>
                  </w:r>
                </w:p>
                <w:p w14:paraId="699E08D8" w14:textId="77777777" w:rsidR="001904B0" w:rsidRPr="001904B0" w:rsidRDefault="001904B0" w:rsidP="001904B0">
                  <w:pPr>
                    <w:pBdr>
                      <w:top w:val="none" w:sz="0" w:space="0" w:color="auto"/>
                      <w:left w:val="none" w:sz="0" w:space="0" w:color="auto"/>
                      <w:bottom w:val="none" w:sz="0" w:space="0" w:color="auto"/>
                      <w:right w:val="none" w:sz="0" w:space="0" w:color="auto"/>
                      <w:between w:val="none" w:sz="0" w:space="0" w:color="auto"/>
                    </w:pBdr>
                    <w:spacing w:line="400" w:lineRule="exact"/>
                    <w:jc w:val="center"/>
                    <w:rPr>
                      <w:lang w:val="vi-VN"/>
                    </w:rPr>
                  </w:pPr>
                </w:p>
                <w:p w14:paraId="6EC6307D" w14:textId="77777777" w:rsidR="001904B0" w:rsidRPr="001904B0" w:rsidRDefault="001904B0" w:rsidP="001904B0">
                  <w:pPr>
                    <w:pBdr>
                      <w:top w:val="none" w:sz="0" w:space="0" w:color="auto"/>
                      <w:left w:val="none" w:sz="0" w:space="0" w:color="auto"/>
                      <w:bottom w:val="none" w:sz="0" w:space="0" w:color="auto"/>
                      <w:right w:val="none" w:sz="0" w:space="0" w:color="auto"/>
                      <w:between w:val="none" w:sz="0" w:space="0" w:color="auto"/>
                    </w:pBdr>
                    <w:spacing w:line="400" w:lineRule="exact"/>
                    <w:jc w:val="center"/>
                    <w:rPr>
                      <w:sz w:val="44"/>
                      <w:szCs w:val="44"/>
                    </w:rPr>
                  </w:pPr>
                </w:p>
                <w:p w14:paraId="443F2C70" w14:textId="77777777" w:rsidR="001904B0" w:rsidRPr="001904B0" w:rsidRDefault="001904B0" w:rsidP="001904B0">
                  <w:pPr>
                    <w:pBdr>
                      <w:top w:val="none" w:sz="0" w:space="0" w:color="auto"/>
                      <w:left w:val="none" w:sz="0" w:space="0" w:color="auto"/>
                      <w:bottom w:val="none" w:sz="0" w:space="0" w:color="auto"/>
                      <w:right w:val="none" w:sz="0" w:space="0" w:color="auto"/>
                      <w:between w:val="none" w:sz="0" w:space="0" w:color="auto"/>
                    </w:pBdr>
                    <w:spacing w:line="400" w:lineRule="exact"/>
                    <w:jc w:val="center"/>
                    <w:rPr>
                      <w:b/>
                      <w:bCs/>
                    </w:rPr>
                  </w:pPr>
                </w:p>
                <w:p w14:paraId="4698966F" w14:textId="50DAC7AA" w:rsidR="001904B0" w:rsidRPr="001904B0" w:rsidRDefault="001904B0" w:rsidP="001904B0">
                  <w:pPr>
                    <w:pBdr>
                      <w:top w:val="none" w:sz="0" w:space="0" w:color="auto"/>
                      <w:left w:val="none" w:sz="0" w:space="0" w:color="auto"/>
                      <w:bottom w:val="none" w:sz="0" w:space="0" w:color="auto"/>
                      <w:right w:val="none" w:sz="0" w:space="0" w:color="auto"/>
                      <w:between w:val="none" w:sz="0" w:space="0" w:color="auto"/>
                    </w:pBdr>
                    <w:spacing w:line="400" w:lineRule="exact"/>
                    <w:jc w:val="center"/>
                    <w:rPr>
                      <w:b/>
                      <w:bCs/>
                    </w:rPr>
                  </w:pPr>
                  <w:r>
                    <w:rPr>
                      <w:b/>
                      <w:bCs/>
                    </w:rPr>
                    <w:t>Trịnh Việt Hùng</w:t>
                  </w:r>
                </w:p>
              </w:tc>
            </w:tr>
          </w:tbl>
          <w:p w14:paraId="68FEBB55" w14:textId="77777777" w:rsidR="000644D3" w:rsidRPr="00C72CEA" w:rsidRDefault="000644D3" w:rsidP="000644D3">
            <w:pPr>
              <w:pBdr>
                <w:top w:val="none" w:sz="0" w:space="0" w:color="auto"/>
                <w:left w:val="none" w:sz="0" w:space="0" w:color="auto"/>
                <w:bottom w:val="none" w:sz="0" w:space="0" w:color="auto"/>
                <w:right w:val="none" w:sz="0" w:space="0" w:color="auto"/>
                <w:between w:val="none" w:sz="0" w:space="0" w:color="auto"/>
              </w:pBdr>
              <w:spacing w:before="60" w:after="60" w:line="320" w:lineRule="exact"/>
              <w:jc w:val="both"/>
              <w:rPr>
                <w:highlight w:val="yellow"/>
                <w:lang w:val="nl-NL"/>
              </w:rPr>
            </w:pPr>
          </w:p>
          <w:p w14:paraId="0F6591A3" w14:textId="77777777" w:rsidR="000644D3" w:rsidRPr="00C72CEA" w:rsidRDefault="000644D3" w:rsidP="000644D3">
            <w:pPr>
              <w:pBdr>
                <w:top w:val="none" w:sz="0" w:space="0" w:color="auto"/>
                <w:left w:val="none" w:sz="0" w:space="0" w:color="auto"/>
                <w:bottom w:val="none" w:sz="0" w:space="0" w:color="auto"/>
                <w:right w:val="none" w:sz="0" w:space="0" w:color="auto"/>
                <w:between w:val="none" w:sz="0" w:space="0" w:color="auto"/>
              </w:pBdr>
              <w:spacing w:before="60" w:after="60" w:line="320" w:lineRule="exact"/>
              <w:jc w:val="both"/>
              <w:rPr>
                <w:highlight w:val="yellow"/>
                <w:lang w:val="nl-NL"/>
              </w:rPr>
            </w:pPr>
          </w:p>
          <w:p w14:paraId="4690C0F4" w14:textId="77777777" w:rsidR="000644D3" w:rsidRPr="00C72CEA" w:rsidRDefault="000644D3" w:rsidP="000644D3">
            <w:pPr>
              <w:pBdr>
                <w:top w:val="none" w:sz="0" w:space="0" w:color="auto"/>
                <w:left w:val="none" w:sz="0" w:space="0" w:color="auto"/>
                <w:bottom w:val="none" w:sz="0" w:space="0" w:color="auto"/>
                <w:right w:val="none" w:sz="0" w:space="0" w:color="auto"/>
                <w:between w:val="none" w:sz="0" w:space="0" w:color="auto"/>
              </w:pBdr>
              <w:spacing w:before="60" w:after="60" w:line="320" w:lineRule="exact"/>
              <w:jc w:val="both"/>
              <w:rPr>
                <w:highlight w:val="yellow"/>
                <w:lang w:val="nl-NL"/>
              </w:rPr>
            </w:pPr>
          </w:p>
        </w:tc>
        <w:tc>
          <w:tcPr>
            <w:tcW w:w="4546" w:type="dxa"/>
          </w:tcPr>
          <w:p w14:paraId="3A4726F5" w14:textId="0DD0E8BC" w:rsidR="000644D3" w:rsidRPr="000644D3" w:rsidRDefault="000644D3" w:rsidP="00E7597F">
            <w:pPr>
              <w:pBdr>
                <w:top w:val="none" w:sz="0" w:space="0" w:color="auto"/>
                <w:left w:val="none" w:sz="0" w:space="0" w:color="auto"/>
                <w:bottom w:val="none" w:sz="0" w:space="0" w:color="auto"/>
                <w:right w:val="none" w:sz="0" w:space="0" w:color="auto"/>
                <w:between w:val="none" w:sz="0" w:space="0" w:color="auto"/>
              </w:pBdr>
              <w:spacing w:before="60" w:after="60" w:line="320" w:lineRule="exact"/>
              <w:jc w:val="center"/>
              <w:rPr>
                <w:lang w:val="nl-NL"/>
              </w:rPr>
            </w:pPr>
          </w:p>
        </w:tc>
      </w:tr>
    </w:tbl>
    <w:p w14:paraId="5EB33A9C" w14:textId="7D4501F6" w:rsidR="00F710CF" w:rsidRPr="00C97D4C" w:rsidRDefault="00F710CF" w:rsidP="0095171A">
      <w:pPr>
        <w:spacing w:before="120" w:after="120"/>
        <w:rPr>
          <w:bCs/>
        </w:rPr>
      </w:pPr>
    </w:p>
    <w:sectPr w:rsidR="00F710CF" w:rsidRPr="00C97D4C" w:rsidSect="00296689">
      <w:headerReference w:type="even" r:id="rId8"/>
      <w:headerReference w:type="default" r:id="rId9"/>
      <w:footerReference w:type="even" r:id="rId10"/>
      <w:footerReference w:type="default" r:id="rId11"/>
      <w:pgSz w:w="11909" w:h="16834" w:code="9"/>
      <w:pgMar w:top="1134" w:right="1134" w:bottom="851" w:left="1701" w:header="397" w:footer="27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75014" w14:textId="77777777" w:rsidR="001E5D2A" w:rsidRDefault="001E5D2A">
      <w:r>
        <w:separator/>
      </w:r>
    </w:p>
  </w:endnote>
  <w:endnote w:type="continuationSeparator" w:id="0">
    <w:p w14:paraId="4F5E083A" w14:textId="77777777" w:rsidR="001E5D2A" w:rsidRDefault="001E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0ACE3" w14:textId="77777777" w:rsidR="00B32A0D" w:rsidRDefault="00B32A0D">
    <w:pPr>
      <w:pStyle w:val="Footer"/>
      <w:framePr w:wrap="around" w:vAnchor="text" w:hAnchor="margin" w:xAlign="center" w:y="1"/>
      <w:rPr>
        <w:rStyle w:val="PageNumber"/>
      </w:rPr>
    </w:pPr>
  </w:p>
  <w:p w14:paraId="3F754972" w14:textId="77777777" w:rsidR="00B32A0D" w:rsidRDefault="00B32A0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2F8B7" w14:textId="77777777" w:rsidR="00B32A0D" w:rsidRDefault="00B32A0D">
    <w:pPr>
      <w:pStyle w:val="Footer"/>
      <w:jc w:val="right"/>
    </w:pPr>
  </w:p>
  <w:p w14:paraId="723C7180" w14:textId="77777777" w:rsidR="00B32A0D" w:rsidRDefault="00B32A0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C5735" w14:textId="77777777" w:rsidR="001E5D2A" w:rsidRDefault="001E5D2A">
      <w:pPr>
        <w:pStyle w:val="GenStyleDefPar"/>
      </w:pPr>
      <w:r>
        <w:separator/>
      </w:r>
    </w:p>
  </w:footnote>
  <w:footnote w:type="continuationSeparator" w:id="0">
    <w:p w14:paraId="788815FD" w14:textId="77777777" w:rsidR="001E5D2A" w:rsidRDefault="001E5D2A">
      <w:pPr>
        <w:pStyle w:val="GenStyleDefP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9AF39" w14:textId="77777777" w:rsidR="00B32A0D" w:rsidRDefault="00B32A0D">
    <w:pPr>
      <w:pStyle w:val="Header"/>
      <w:framePr w:wrap="around" w:vAnchor="text" w:hAnchor="margin" w:xAlign="center" w:y="1"/>
      <w:rPr>
        <w:rStyle w:val="PageNumber"/>
      </w:rPr>
    </w:pPr>
  </w:p>
  <w:p w14:paraId="3553F9A5" w14:textId="77777777" w:rsidR="00B32A0D" w:rsidRDefault="00B32A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BDABC" w14:textId="292D6087" w:rsidR="00B32A0D" w:rsidRPr="002E5139" w:rsidRDefault="00F96E32">
    <w:pPr>
      <w:pStyle w:val="Header"/>
      <w:jc w:val="center"/>
      <w:rPr>
        <w:rFonts w:ascii="Times New Roman" w:hAnsi="Times New Roman"/>
        <w:sz w:val="26"/>
        <w:szCs w:val="26"/>
      </w:rPr>
    </w:pPr>
    <w:r w:rsidRPr="002E5139">
      <w:rPr>
        <w:rFonts w:ascii="Times New Roman" w:hAnsi="Times New Roman"/>
        <w:sz w:val="26"/>
        <w:szCs w:val="26"/>
      </w:rPr>
      <w:fldChar w:fldCharType="begin"/>
    </w:r>
    <w:r w:rsidR="00A62274" w:rsidRPr="002E5139">
      <w:rPr>
        <w:rFonts w:ascii="Times New Roman" w:hAnsi="Times New Roman"/>
        <w:sz w:val="26"/>
        <w:szCs w:val="26"/>
      </w:rPr>
      <w:instrText>PAGE \* MERGEFORMAT</w:instrText>
    </w:r>
    <w:r w:rsidRPr="002E5139">
      <w:rPr>
        <w:rFonts w:ascii="Times New Roman" w:hAnsi="Times New Roman"/>
        <w:sz w:val="26"/>
        <w:szCs w:val="26"/>
      </w:rPr>
      <w:fldChar w:fldCharType="separate"/>
    </w:r>
    <w:r w:rsidR="00414D41">
      <w:rPr>
        <w:rFonts w:ascii="Times New Roman" w:hAnsi="Times New Roman"/>
        <w:noProof/>
        <w:sz w:val="26"/>
        <w:szCs w:val="26"/>
      </w:rPr>
      <w:t>7</w:t>
    </w:r>
    <w:r w:rsidRPr="002E5139">
      <w:rPr>
        <w:rFonts w:ascii="Times New Roman" w:hAnsi="Times New Roman"/>
        <w:sz w:val="26"/>
        <w:szCs w:val="26"/>
      </w:rPr>
      <w:fldChar w:fldCharType="end"/>
    </w:r>
  </w:p>
  <w:p w14:paraId="6EF33716" w14:textId="77777777" w:rsidR="00B32A0D" w:rsidRDefault="00B32A0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20A21"/>
    <w:multiLevelType w:val="hybridMultilevel"/>
    <w:tmpl w:val="9CD2CDA8"/>
    <w:lvl w:ilvl="0" w:tplc="53266CEE">
      <w:start w:val="1"/>
      <w:numFmt w:val="lowerLetter"/>
      <w:lvlText w:val="%1."/>
      <w:lvlJc w:val="left"/>
      <w:pPr>
        <w:ind w:left="1080" w:hanging="359"/>
      </w:pPr>
    </w:lvl>
    <w:lvl w:ilvl="1" w:tplc="3DF09A0E">
      <w:start w:val="1"/>
      <w:numFmt w:val="lowerLetter"/>
      <w:lvlText w:val="%2."/>
      <w:lvlJc w:val="left"/>
      <w:pPr>
        <w:ind w:left="1800" w:hanging="359"/>
      </w:pPr>
    </w:lvl>
    <w:lvl w:ilvl="2" w:tplc="985CAA16">
      <w:start w:val="1"/>
      <w:numFmt w:val="lowerRoman"/>
      <w:lvlText w:val="%3."/>
      <w:lvlJc w:val="right"/>
      <w:pPr>
        <w:ind w:left="2520" w:hanging="179"/>
      </w:pPr>
    </w:lvl>
    <w:lvl w:ilvl="3" w:tplc="C1209F98">
      <w:start w:val="1"/>
      <w:numFmt w:val="decimal"/>
      <w:lvlText w:val="%4."/>
      <w:lvlJc w:val="left"/>
      <w:pPr>
        <w:ind w:left="3240" w:hanging="359"/>
      </w:pPr>
    </w:lvl>
    <w:lvl w:ilvl="4" w:tplc="0434950E">
      <w:start w:val="1"/>
      <w:numFmt w:val="lowerLetter"/>
      <w:lvlText w:val="%5."/>
      <w:lvlJc w:val="left"/>
      <w:pPr>
        <w:ind w:left="3960" w:hanging="359"/>
      </w:pPr>
    </w:lvl>
    <w:lvl w:ilvl="5" w:tplc="E0D258C0">
      <w:start w:val="1"/>
      <w:numFmt w:val="lowerRoman"/>
      <w:lvlText w:val="%6."/>
      <w:lvlJc w:val="right"/>
      <w:pPr>
        <w:ind w:left="4680" w:hanging="179"/>
      </w:pPr>
    </w:lvl>
    <w:lvl w:ilvl="6" w:tplc="357A01AA">
      <w:start w:val="1"/>
      <w:numFmt w:val="decimal"/>
      <w:lvlText w:val="%7."/>
      <w:lvlJc w:val="left"/>
      <w:pPr>
        <w:ind w:left="5400" w:hanging="359"/>
      </w:pPr>
    </w:lvl>
    <w:lvl w:ilvl="7" w:tplc="0DC82182">
      <w:start w:val="1"/>
      <w:numFmt w:val="lowerLetter"/>
      <w:lvlText w:val="%8."/>
      <w:lvlJc w:val="left"/>
      <w:pPr>
        <w:ind w:left="6120" w:hanging="359"/>
      </w:pPr>
    </w:lvl>
    <w:lvl w:ilvl="8" w:tplc="DFE62C30">
      <w:start w:val="1"/>
      <w:numFmt w:val="lowerRoman"/>
      <w:lvlText w:val="%9."/>
      <w:lvlJc w:val="right"/>
      <w:pPr>
        <w:ind w:left="6840" w:hanging="179"/>
      </w:pPr>
    </w:lvl>
  </w:abstractNum>
  <w:abstractNum w:abstractNumId="1" w15:restartNumberingAfterBreak="0">
    <w:nsid w:val="43444269"/>
    <w:multiLevelType w:val="hybridMultilevel"/>
    <w:tmpl w:val="FEDE2F54"/>
    <w:lvl w:ilvl="0" w:tplc="2DC64DA4">
      <w:start w:val="1"/>
      <w:numFmt w:val="lowerLetter"/>
      <w:lvlText w:val="%1)"/>
      <w:lvlJc w:val="left"/>
      <w:pPr>
        <w:ind w:left="1431" w:hanging="863"/>
      </w:pPr>
    </w:lvl>
    <w:lvl w:ilvl="1" w:tplc="DC88E9F2">
      <w:start w:val="1"/>
      <w:numFmt w:val="lowerLetter"/>
      <w:lvlText w:val="%2."/>
      <w:lvlJc w:val="left"/>
      <w:pPr>
        <w:ind w:left="1647" w:hanging="359"/>
      </w:pPr>
    </w:lvl>
    <w:lvl w:ilvl="2" w:tplc="A47EE43A">
      <w:start w:val="1"/>
      <w:numFmt w:val="lowerRoman"/>
      <w:lvlText w:val="%3."/>
      <w:lvlJc w:val="right"/>
      <w:pPr>
        <w:ind w:left="2367" w:hanging="179"/>
      </w:pPr>
    </w:lvl>
    <w:lvl w:ilvl="3" w:tplc="186A1680">
      <w:start w:val="1"/>
      <w:numFmt w:val="decimal"/>
      <w:lvlText w:val="%4."/>
      <w:lvlJc w:val="left"/>
      <w:pPr>
        <w:ind w:left="3087" w:hanging="359"/>
      </w:pPr>
    </w:lvl>
    <w:lvl w:ilvl="4" w:tplc="A8925B58">
      <w:start w:val="1"/>
      <w:numFmt w:val="lowerLetter"/>
      <w:lvlText w:val="%5."/>
      <w:lvlJc w:val="left"/>
      <w:pPr>
        <w:ind w:left="3807" w:hanging="359"/>
      </w:pPr>
    </w:lvl>
    <w:lvl w:ilvl="5" w:tplc="916AFBB6">
      <w:start w:val="1"/>
      <w:numFmt w:val="lowerRoman"/>
      <w:lvlText w:val="%6."/>
      <w:lvlJc w:val="right"/>
      <w:pPr>
        <w:ind w:left="4527" w:hanging="179"/>
      </w:pPr>
    </w:lvl>
    <w:lvl w:ilvl="6" w:tplc="1388B7F0">
      <w:start w:val="1"/>
      <w:numFmt w:val="decimal"/>
      <w:lvlText w:val="%7."/>
      <w:lvlJc w:val="left"/>
      <w:pPr>
        <w:ind w:left="5247" w:hanging="359"/>
      </w:pPr>
    </w:lvl>
    <w:lvl w:ilvl="7" w:tplc="181091CE">
      <w:start w:val="1"/>
      <w:numFmt w:val="lowerLetter"/>
      <w:lvlText w:val="%8."/>
      <w:lvlJc w:val="left"/>
      <w:pPr>
        <w:ind w:left="5967" w:hanging="359"/>
      </w:pPr>
    </w:lvl>
    <w:lvl w:ilvl="8" w:tplc="375AF1D0">
      <w:start w:val="1"/>
      <w:numFmt w:val="lowerRoman"/>
      <w:lvlText w:val="%9."/>
      <w:lvlJc w:val="right"/>
      <w:pPr>
        <w:ind w:left="6687" w:hanging="17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0D"/>
    <w:rsid w:val="00013F99"/>
    <w:rsid w:val="0004367E"/>
    <w:rsid w:val="00050404"/>
    <w:rsid w:val="000542BF"/>
    <w:rsid w:val="00061533"/>
    <w:rsid w:val="00062F10"/>
    <w:rsid w:val="000633EE"/>
    <w:rsid w:val="000644D3"/>
    <w:rsid w:val="00073E91"/>
    <w:rsid w:val="0007797F"/>
    <w:rsid w:val="00077B41"/>
    <w:rsid w:val="00077E89"/>
    <w:rsid w:val="000877BC"/>
    <w:rsid w:val="00093D06"/>
    <w:rsid w:val="000979B2"/>
    <w:rsid w:val="000A0902"/>
    <w:rsid w:val="000C2447"/>
    <w:rsid w:val="000D7F42"/>
    <w:rsid w:val="000E1A01"/>
    <w:rsid w:val="000E3463"/>
    <w:rsid w:val="000E3E51"/>
    <w:rsid w:val="000E4733"/>
    <w:rsid w:val="0010085E"/>
    <w:rsid w:val="00102253"/>
    <w:rsid w:val="00103A83"/>
    <w:rsid w:val="00123852"/>
    <w:rsid w:val="00132F58"/>
    <w:rsid w:val="00174D67"/>
    <w:rsid w:val="001765E3"/>
    <w:rsid w:val="00184EA3"/>
    <w:rsid w:val="00185B52"/>
    <w:rsid w:val="001904B0"/>
    <w:rsid w:val="0019124D"/>
    <w:rsid w:val="001940EF"/>
    <w:rsid w:val="001B79D5"/>
    <w:rsid w:val="001C227E"/>
    <w:rsid w:val="001D02DE"/>
    <w:rsid w:val="001D4B57"/>
    <w:rsid w:val="001E5D2A"/>
    <w:rsid w:val="001E5DE5"/>
    <w:rsid w:val="001E724B"/>
    <w:rsid w:val="001F2F8C"/>
    <w:rsid w:val="00240721"/>
    <w:rsid w:val="002413C3"/>
    <w:rsid w:val="00275783"/>
    <w:rsid w:val="00296689"/>
    <w:rsid w:val="002969B0"/>
    <w:rsid w:val="002A03FE"/>
    <w:rsid w:val="002A7AF9"/>
    <w:rsid w:val="002B29B8"/>
    <w:rsid w:val="002B7EEB"/>
    <w:rsid w:val="002D02FC"/>
    <w:rsid w:val="002E5139"/>
    <w:rsid w:val="002F1EA6"/>
    <w:rsid w:val="002F4FA2"/>
    <w:rsid w:val="002F6E0D"/>
    <w:rsid w:val="003232CB"/>
    <w:rsid w:val="00354247"/>
    <w:rsid w:val="0038166B"/>
    <w:rsid w:val="003C3F0F"/>
    <w:rsid w:val="003C465B"/>
    <w:rsid w:val="003C6A97"/>
    <w:rsid w:val="003D4EC1"/>
    <w:rsid w:val="003E0816"/>
    <w:rsid w:val="003E252E"/>
    <w:rsid w:val="003E3139"/>
    <w:rsid w:val="003E7864"/>
    <w:rsid w:val="003F0C9B"/>
    <w:rsid w:val="003F3896"/>
    <w:rsid w:val="003F4CA2"/>
    <w:rsid w:val="00401D52"/>
    <w:rsid w:val="00414D41"/>
    <w:rsid w:val="00420AC5"/>
    <w:rsid w:val="004251BC"/>
    <w:rsid w:val="00433FA5"/>
    <w:rsid w:val="00437E70"/>
    <w:rsid w:val="0044080E"/>
    <w:rsid w:val="00441F4C"/>
    <w:rsid w:val="00443973"/>
    <w:rsid w:val="004614D9"/>
    <w:rsid w:val="004734C4"/>
    <w:rsid w:val="00484084"/>
    <w:rsid w:val="004A6FBC"/>
    <w:rsid w:val="004A6FD7"/>
    <w:rsid w:val="004C4492"/>
    <w:rsid w:val="004F0923"/>
    <w:rsid w:val="004F317A"/>
    <w:rsid w:val="004F31F1"/>
    <w:rsid w:val="0051255C"/>
    <w:rsid w:val="0052593C"/>
    <w:rsid w:val="00544C1D"/>
    <w:rsid w:val="00551189"/>
    <w:rsid w:val="00553B0E"/>
    <w:rsid w:val="00562D98"/>
    <w:rsid w:val="00567C1E"/>
    <w:rsid w:val="00571B8A"/>
    <w:rsid w:val="0059176E"/>
    <w:rsid w:val="00592726"/>
    <w:rsid w:val="00597755"/>
    <w:rsid w:val="005A07E6"/>
    <w:rsid w:val="005D1B2E"/>
    <w:rsid w:val="005D5A76"/>
    <w:rsid w:val="005F275A"/>
    <w:rsid w:val="00603E72"/>
    <w:rsid w:val="0061310D"/>
    <w:rsid w:val="0061451C"/>
    <w:rsid w:val="00616505"/>
    <w:rsid w:val="006304F5"/>
    <w:rsid w:val="00636789"/>
    <w:rsid w:val="00651E88"/>
    <w:rsid w:val="00656E5A"/>
    <w:rsid w:val="006C470F"/>
    <w:rsid w:val="006D7110"/>
    <w:rsid w:val="006F03F6"/>
    <w:rsid w:val="006F3352"/>
    <w:rsid w:val="006F6ECF"/>
    <w:rsid w:val="00705164"/>
    <w:rsid w:val="0071148A"/>
    <w:rsid w:val="00721E1F"/>
    <w:rsid w:val="0072247E"/>
    <w:rsid w:val="00722849"/>
    <w:rsid w:val="00731469"/>
    <w:rsid w:val="00735C6A"/>
    <w:rsid w:val="0074332C"/>
    <w:rsid w:val="007433E3"/>
    <w:rsid w:val="00747E7B"/>
    <w:rsid w:val="00762752"/>
    <w:rsid w:val="00767905"/>
    <w:rsid w:val="007749D2"/>
    <w:rsid w:val="007865BF"/>
    <w:rsid w:val="007A1C77"/>
    <w:rsid w:val="007B73F4"/>
    <w:rsid w:val="007E2B62"/>
    <w:rsid w:val="0080482A"/>
    <w:rsid w:val="008138C7"/>
    <w:rsid w:val="0083179A"/>
    <w:rsid w:val="0087143E"/>
    <w:rsid w:val="008725C2"/>
    <w:rsid w:val="00873240"/>
    <w:rsid w:val="00883354"/>
    <w:rsid w:val="0088385E"/>
    <w:rsid w:val="00884ADE"/>
    <w:rsid w:val="00891328"/>
    <w:rsid w:val="0089447A"/>
    <w:rsid w:val="008C2090"/>
    <w:rsid w:val="008C591B"/>
    <w:rsid w:val="008D5FC5"/>
    <w:rsid w:val="008E1936"/>
    <w:rsid w:val="008E5164"/>
    <w:rsid w:val="008E7DC0"/>
    <w:rsid w:val="008F07B2"/>
    <w:rsid w:val="00907C19"/>
    <w:rsid w:val="00914154"/>
    <w:rsid w:val="009163D9"/>
    <w:rsid w:val="0092594B"/>
    <w:rsid w:val="00927B26"/>
    <w:rsid w:val="0095171A"/>
    <w:rsid w:val="0095609F"/>
    <w:rsid w:val="00963172"/>
    <w:rsid w:val="00963CCE"/>
    <w:rsid w:val="009700AE"/>
    <w:rsid w:val="009842E3"/>
    <w:rsid w:val="009846A7"/>
    <w:rsid w:val="00996DB2"/>
    <w:rsid w:val="009A3D24"/>
    <w:rsid w:val="009B1DFD"/>
    <w:rsid w:val="009B5D33"/>
    <w:rsid w:val="009B6A6C"/>
    <w:rsid w:val="009E3777"/>
    <w:rsid w:val="009E4A7F"/>
    <w:rsid w:val="009E67AB"/>
    <w:rsid w:val="009E6AF6"/>
    <w:rsid w:val="009F278D"/>
    <w:rsid w:val="00A11712"/>
    <w:rsid w:val="00A54021"/>
    <w:rsid w:val="00A571D3"/>
    <w:rsid w:val="00A62274"/>
    <w:rsid w:val="00A6575D"/>
    <w:rsid w:val="00A65820"/>
    <w:rsid w:val="00A72B49"/>
    <w:rsid w:val="00A86D1D"/>
    <w:rsid w:val="00A90883"/>
    <w:rsid w:val="00AA3489"/>
    <w:rsid w:val="00AB369E"/>
    <w:rsid w:val="00AC6B24"/>
    <w:rsid w:val="00AC78C5"/>
    <w:rsid w:val="00AD33A7"/>
    <w:rsid w:val="00AF5869"/>
    <w:rsid w:val="00B14D1C"/>
    <w:rsid w:val="00B32A0D"/>
    <w:rsid w:val="00B33EC8"/>
    <w:rsid w:val="00B53211"/>
    <w:rsid w:val="00B57D61"/>
    <w:rsid w:val="00B65F04"/>
    <w:rsid w:val="00B75D62"/>
    <w:rsid w:val="00B84DBA"/>
    <w:rsid w:val="00BB2C96"/>
    <w:rsid w:val="00BB2D4F"/>
    <w:rsid w:val="00BC4EA5"/>
    <w:rsid w:val="00BD534C"/>
    <w:rsid w:val="00BF0842"/>
    <w:rsid w:val="00BF4F3F"/>
    <w:rsid w:val="00C27F3C"/>
    <w:rsid w:val="00C430D5"/>
    <w:rsid w:val="00C47B76"/>
    <w:rsid w:val="00C65A30"/>
    <w:rsid w:val="00C711FE"/>
    <w:rsid w:val="00C71835"/>
    <w:rsid w:val="00C72CEA"/>
    <w:rsid w:val="00C97D4C"/>
    <w:rsid w:val="00CA7AB1"/>
    <w:rsid w:val="00CA7FCC"/>
    <w:rsid w:val="00CB1C00"/>
    <w:rsid w:val="00CD6794"/>
    <w:rsid w:val="00CE182E"/>
    <w:rsid w:val="00CE281C"/>
    <w:rsid w:val="00CE37C2"/>
    <w:rsid w:val="00CE3A15"/>
    <w:rsid w:val="00CE4BC6"/>
    <w:rsid w:val="00CE65AE"/>
    <w:rsid w:val="00CE7E46"/>
    <w:rsid w:val="00D06AE9"/>
    <w:rsid w:val="00D20256"/>
    <w:rsid w:val="00D22947"/>
    <w:rsid w:val="00D328A9"/>
    <w:rsid w:val="00D41204"/>
    <w:rsid w:val="00D42EE1"/>
    <w:rsid w:val="00D7104D"/>
    <w:rsid w:val="00D760C0"/>
    <w:rsid w:val="00DB50D4"/>
    <w:rsid w:val="00DB5C1B"/>
    <w:rsid w:val="00DD0100"/>
    <w:rsid w:val="00DD0D31"/>
    <w:rsid w:val="00DD6593"/>
    <w:rsid w:val="00DE5643"/>
    <w:rsid w:val="00DE6954"/>
    <w:rsid w:val="00DE7162"/>
    <w:rsid w:val="00DF1978"/>
    <w:rsid w:val="00DF26D2"/>
    <w:rsid w:val="00E20A0A"/>
    <w:rsid w:val="00E37BD5"/>
    <w:rsid w:val="00E40746"/>
    <w:rsid w:val="00E43A80"/>
    <w:rsid w:val="00E74795"/>
    <w:rsid w:val="00E7597F"/>
    <w:rsid w:val="00EB2129"/>
    <w:rsid w:val="00EE5965"/>
    <w:rsid w:val="00EF05C3"/>
    <w:rsid w:val="00F04870"/>
    <w:rsid w:val="00F131EC"/>
    <w:rsid w:val="00F240D5"/>
    <w:rsid w:val="00F263A1"/>
    <w:rsid w:val="00F33052"/>
    <w:rsid w:val="00F41797"/>
    <w:rsid w:val="00F710CF"/>
    <w:rsid w:val="00F81439"/>
    <w:rsid w:val="00F93C4F"/>
    <w:rsid w:val="00F94956"/>
    <w:rsid w:val="00F96E32"/>
    <w:rsid w:val="00FB56B7"/>
    <w:rsid w:val="00FC4C47"/>
    <w:rsid w:val="00FD1DC5"/>
    <w:rsid w:val="00FD5479"/>
    <w:rsid w:val="00FF01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47FE3"/>
  <w15:docId w15:val="{98B1C0F7-7C50-4980-A98E-23E66CF6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143E"/>
    <w:rPr>
      <w:sz w:val="28"/>
      <w:szCs w:val="28"/>
      <w:lang w:bidi="ar-SA"/>
    </w:rPr>
  </w:style>
  <w:style w:type="paragraph" w:styleId="Heading1">
    <w:name w:val="heading 1"/>
    <w:basedOn w:val="Normal"/>
    <w:next w:val="Normal"/>
    <w:uiPriority w:val="9"/>
    <w:qFormat/>
    <w:rsid w:val="009842E3"/>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rsid w:val="009842E3"/>
    <w:pPr>
      <w:keepNext/>
      <w:spacing w:line="380" w:lineRule="exact"/>
      <w:jc w:val="center"/>
      <w:outlineLvl w:val="1"/>
    </w:pPr>
    <w:rPr>
      <w:rFonts w:ascii=".VnTimeH" w:eastAsia="SimSun" w:hAnsi=".VnTimeH"/>
      <w:b/>
      <w:sz w:val="30"/>
      <w:szCs w:val="30"/>
    </w:rPr>
  </w:style>
  <w:style w:type="paragraph" w:styleId="Heading3">
    <w:name w:val="heading 3"/>
    <w:basedOn w:val="Normal"/>
    <w:next w:val="Normal"/>
    <w:rsid w:val="009842E3"/>
    <w:pPr>
      <w:keepNext/>
      <w:spacing w:line="360" w:lineRule="exact"/>
      <w:jc w:val="center"/>
      <w:outlineLvl w:val="2"/>
    </w:pPr>
    <w:rPr>
      <w:rFonts w:ascii=".VnTimeH" w:eastAsia="SimSun" w:hAnsi=".VnTimeH"/>
      <w:b/>
      <w:bCs/>
      <w:sz w:val="20"/>
      <w:szCs w:val="24"/>
    </w:rPr>
  </w:style>
  <w:style w:type="paragraph" w:styleId="Heading4">
    <w:name w:val="heading 4"/>
    <w:basedOn w:val="Normal"/>
    <w:next w:val="Normal"/>
    <w:uiPriority w:val="9"/>
    <w:unhideWhenUsed/>
    <w:qFormat/>
    <w:rsid w:val="009842E3"/>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rsid w:val="009842E3"/>
    <w:pPr>
      <w:keepNext/>
      <w:spacing w:line="340" w:lineRule="exact"/>
      <w:jc w:val="center"/>
      <w:outlineLvl w:val="4"/>
    </w:pPr>
    <w:rPr>
      <w:rFonts w:ascii=".VnTimeH" w:eastAsia="SimSun" w:hAnsi=".VnTimeH"/>
      <w:b/>
      <w:bCs/>
      <w:szCs w:val="24"/>
    </w:rPr>
  </w:style>
  <w:style w:type="paragraph" w:styleId="Heading6">
    <w:name w:val="heading 6"/>
    <w:basedOn w:val="Normal"/>
    <w:next w:val="Normal"/>
    <w:rsid w:val="009842E3"/>
    <w:pPr>
      <w:spacing w:before="240" w:after="60"/>
      <w:outlineLvl w:val="5"/>
    </w:pPr>
    <w:rPr>
      <w:rFonts w:eastAsia="SimSun"/>
      <w:b/>
      <w:bCs/>
      <w:sz w:val="22"/>
      <w:szCs w:val="22"/>
    </w:rPr>
  </w:style>
  <w:style w:type="paragraph" w:styleId="Heading7">
    <w:name w:val="heading 7"/>
    <w:basedOn w:val="Normal"/>
    <w:next w:val="Normal"/>
    <w:uiPriority w:val="9"/>
    <w:unhideWhenUsed/>
    <w:qFormat/>
    <w:rsid w:val="009842E3"/>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rsid w:val="009842E3"/>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rsid w:val="009842E3"/>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2E3"/>
    <w:pPr>
      <w:ind w:left="720"/>
      <w:contextualSpacing/>
    </w:pPr>
  </w:style>
  <w:style w:type="paragraph" w:styleId="NoSpacing">
    <w:name w:val="No Spacing"/>
    <w:basedOn w:val="Normal"/>
    <w:uiPriority w:val="1"/>
    <w:qFormat/>
    <w:rsid w:val="009842E3"/>
    <w:rPr>
      <w:color w:val="000000"/>
    </w:rPr>
  </w:style>
  <w:style w:type="paragraph" w:styleId="Title">
    <w:name w:val="Title"/>
    <w:basedOn w:val="Normal"/>
    <w:next w:val="Normal"/>
    <w:uiPriority w:val="10"/>
    <w:qFormat/>
    <w:rsid w:val="009842E3"/>
    <w:pPr>
      <w:pBdr>
        <w:bottom w:val="single" w:sz="24" w:space="0" w:color="000000"/>
      </w:pBdr>
      <w:spacing w:before="300" w:after="80"/>
    </w:pPr>
    <w:rPr>
      <w:b/>
      <w:color w:val="000000"/>
      <w:sz w:val="72"/>
    </w:rPr>
  </w:style>
  <w:style w:type="paragraph" w:styleId="Subtitle">
    <w:name w:val="Subtitle"/>
    <w:basedOn w:val="Normal"/>
    <w:next w:val="Normal"/>
    <w:uiPriority w:val="11"/>
    <w:qFormat/>
    <w:rsid w:val="009842E3"/>
    <w:rPr>
      <w:i/>
      <w:color w:val="444444"/>
      <w:sz w:val="52"/>
    </w:rPr>
  </w:style>
  <w:style w:type="paragraph" w:styleId="Quote">
    <w:name w:val="Quote"/>
    <w:basedOn w:val="Normal"/>
    <w:next w:val="Normal"/>
    <w:uiPriority w:val="29"/>
    <w:qFormat/>
    <w:rsid w:val="009842E3"/>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9842E3"/>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sid w:val="009842E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9842E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9842E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9842E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9842E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9842E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9842E3"/>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9842E3"/>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842E3"/>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9842E3"/>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9842E3"/>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9842E3"/>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9842E3"/>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842E3"/>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9842E3"/>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9842E3"/>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9842E3"/>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9842E3"/>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9842E3"/>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9842E3"/>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9842E3"/>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9842E3"/>
    <w:rPr>
      <w:sz w:val="20"/>
    </w:rPr>
  </w:style>
  <w:style w:type="character" w:customStyle="1" w:styleId="FootnoteTextChar">
    <w:name w:val="Footnote Text Char"/>
    <w:basedOn w:val="DefaultParagraphFont"/>
    <w:uiPriority w:val="99"/>
    <w:semiHidden/>
    <w:rsid w:val="009842E3"/>
    <w:rPr>
      <w:sz w:val="20"/>
    </w:rPr>
  </w:style>
  <w:style w:type="character" w:styleId="FootnoteReference">
    <w:name w:val="footnote reference"/>
    <w:basedOn w:val="DefaultParagraphFont"/>
    <w:uiPriority w:val="99"/>
    <w:semiHidden/>
    <w:unhideWhenUsed/>
    <w:rsid w:val="009842E3"/>
    <w:rPr>
      <w:vertAlign w:val="superscript"/>
    </w:rPr>
  </w:style>
  <w:style w:type="paragraph" w:styleId="Footer">
    <w:name w:val="footer"/>
    <w:basedOn w:val="Normal"/>
    <w:rsid w:val="009842E3"/>
    <w:pPr>
      <w:tabs>
        <w:tab w:val="center" w:pos="4320"/>
        <w:tab w:val="right" w:pos="8640"/>
      </w:tabs>
    </w:pPr>
    <w:rPr>
      <w:rFonts w:ascii=".VnTime" w:eastAsia="SimSun" w:hAnsi=".VnTime"/>
      <w:sz w:val="24"/>
      <w:szCs w:val="24"/>
    </w:rPr>
  </w:style>
  <w:style w:type="character" w:styleId="PageNumber">
    <w:name w:val="page number"/>
    <w:basedOn w:val="DefaultParagraphFont"/>
    <w:rsid w:val="009842E3"/>
  </w:style>
  <w:style w:type="paragraph" w:styleId="Header">
    <w:name w:val="header"/>
    <w:basedOn w:val="Normal"/>
    <w:rsid w:val="009842E3"/>
    <w:pPr>
      <w:tabs>
        <w:tab w:val="center" w:pos="4320"/>
        <w:tab w:val="right" w:pos="8640"/>
      </w:tabs>
    </w:pPr>
    <w:rPr>
      <w:rFonts w:ascii=".VnTime" w:eastAsia="SimSun" w:hAnsi=".VnTime"/>
      <w:sz w:val="24"/>
      <w:szCs w:val="24"/>
    </w:rPr>
  </w:style>
  <w:style w:type="paragraph" w:styleId="NormalWeb">
    <w:name w:val="Normal (Web)"/>
    <w:basedOn w:val="Normal"/>
    <w:uiPriority w:val="99"/>
    <w:rsid w:val="009842E3"/>
    <w:pPr>
      <w:spacing w:before="100" w:beforeAutospacing="1" w:after="100" w:afterAutospacing="1"/>
    </w:pPr>
    <w:rPr>
      <w:rFonts w:eastAsia="SimSun"/>
      <w:sz w:val="24"/>
      <w:szCs w:val="24"/>
    </w:rPr>
  </w:style>
  <w:style w:type="character" w:styleId="Strong">
    <w:name w:val="Strong"/>
    <w:rsid w:val="009842E3"/>
    <w:rPr>
      <w:b/>
      <w:bCs/>
    </w:rPr>
  </w:style>
  <w:style w:type="table" w:styleId="TableGrid">
    <w:name w:val="Table Grid"/>
    <w:basedOn w:val="TableNormal"/>
    <w:rsid w:val="009842E3"/>
    <w:rPr>
      <w:rFonts w:eastAsia="SimSun"/>
    </w:rPr>
    <w:tblPr/>
  </w:style>
  <w:style w:type="paragraph" w:customStyle="1" w:styleId="CharCharCharChar">
    <w:name w:val="Char Char Char Char"/>
    <w:basedOn w:val="Normal"/>
    <w:semiHidden/>
    <w:rsid w:val="009842E3"/>
    <w:pPr>
      <w:spacing w:after="160" w:line="240" w:lineRule="exact"/>
    </w:pPr>
    <w:rPr>
      <w:rFonts w:ascii="Arial" w:eastAsia="SimSun" w:hAnsi="Arial"/>
      <w:sz w:val="22"/>
      <w:szCs w:val="22"/>
    </w:rPr>
  </w:style>
  <w:style w:type="paragraph" w:styleId="BodyText3">
    <w:name w:val="Body Text 3"/>
    <w:basedOn w:val="Normal"/>
    <w:rsid w:val="009842E3"/>
    <w:pPr>
      <w:spacing w:after="120"/>
    </w:pPr>
    <w:rPr>
      <w:rFonts w:ascii=".VnTime" w:eastAsia="SimSun" w:hAnsi=".VnTime"/>
      <w:sz w:val="16"/>
      <w:szCs w:val="16"/>
    </w:rPr>
  </w:style>
  <w:style w:type="paragraph" w:customStyle="1" w:styleId="CharCharCharChar0">
    <w:name w:val="Char Char Char Char"/>
    <w:basedOn w:val="Normal"/>
    <w:rsid w:val="009842E3"/>
    <w:pPr>
      <w:spacing w:after="160" w:line="240" w:lineRule="exact"/>
    </w:pPr>
    <w:rPr>
      <w:rFonts w:ascii="Tahoma" w:hAnsi="Tahoma"/>
      <w:sz w:val="20"/>
      <w:szCs w:val="20"/>
    </w:rPr>
  </w:style>
  <w:style w:type="paragraph" w:styleId="BodyTextIndent2">
    <w:name w:val="Body Text Indent 2"/>
    <w:basedOn w:val="Normal"/>
    <w:rsid w:val="009842E3"/>
    <w:pPr>
      <w:spacing w:after="120" w:line="480" w:lineRule="auto"/>
      <w:ind w:left="283"/>
    </w:pPr>
  </w:style>
  <w:style w:type="paragraph" w:customStyle="1" w:styleId="Char">
    <w:name w:val="Char"/>
    <w:basedOn w:val="Normal"/>
    <w:next w:val="Normal"/>
    <w:semiHidden/>
    <w:rsid w:val="009842E3"/>
    <w:pPr>
      <w:spacing w:before="120" w:after="120" w:line="312" w:lineRule="auto"/>
    </w:p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semiHidden/>
    <w:rsid w:val="009842E3"/>
    <w:pPr>
      <w:spacing w:after="160" w:line="240" w:lineRule="exact"/>
      <w:jc w:val="both"/>
    </w:pPr>
    <w:rPr>
      <w:b/>
      <w:bCs/>
      <w:sz w:val="30"/>
      <w:szCs w:val="30"/>
    </w:rPr>
  </w:style>
  <w:style w:type="paragraph" w:customStyle="1" w:styleId="1CharCharCharCharCharCharCharCharCharCharCharCharChar">
    <w:name w:val="1 Char Char Char Char Char Char Char Char Char Char Char Char Char"/>
    <w:basedOn w:val="DocumentMap"/>
    <w:rsid w:val="009842E3"/>
    <w:pPr>
      <w:widowControl w:val="0"/>
      <w:jc w:val="both"/>
    </w:pPr>
    <w:rPr>
      <w:rFonts w:eastAsia="SimSun"/>
      <w:sz w:val="24"/>
      <w:szCs w:val="24"/>
      <w:lang w:eastAsia="zh-CN"/>
    </w:rPr>
  </w:style>
  <w:style w:type="paragraph" w:styleId="DocumentMap">
    <w:name w:val="Document Map"/>
    <w:basedOn w:val="Normal"/>
    <w:semiHidden/>
    <w:rsid w:val="009842E3"/>
    <w:pPr>
      <w:shd w:val="clear" w:color="auto" w:fill="000080"/>
    </w:pPr>
    <w:rPr>
      <w:rFonts w:ascii="Tahoma" w:hAnsi="Tahoma"/>
      <w:sz w:val="20"/>
      <w:szCs w:val="20"/>
    </w:rPr>
  </w:style>
  <w:style w:type="character" w:customStyle="1" w:styleId="FooterChar">
    <w:name w:val="Footer Char"/>
    <w:rsid w:val="009842E3"/>
    <w:rPr>
      <w:rFonts w:ascii=".VnTime" w:eastAsia="SimSun" w:hAnsi=".VnTime"/>
      <w:sz w:val="24"/>
      <w:szCs w:val="24"/>
    </w:rPr>
  </w:style>
  <w:style w:type="character" w:customStyle="1" w:styleId="HeaderChar">
    <w:name w:val="Header Char"/>
    <w:rsid w:val="009842E3"/>
    <w:rPr>
      <w:rFonts w:ascii=".VnTime" w:eastAsia="SimSun" w:hAnsi=".VnTime"/>
      <w:sz w:val="24"/>
      <w:szCs w:val="24"/>
    </w:rPr>
  </w:style>
  <w:style w:type="paragraph" w:styleId="BalloonText">
    <w:name w:val="Balloon Text"/>
    <w:basedOn w:val="Normal"/>
    <w:rsid w:val="009842E3"/>
    <w:rPr>
      <w:rFonts w:ascii="Tahoma" w:hAnsi="Tahoma"/>
      <w:sz w:val="16"/>
      <w:szCs w:val="16"/>
    </w:rPr>
  </w:style>
  <w:style w:type="character" w:customStyle="1" w:styleId="BalloonTextChar">
    <w:name w:val="Balloon Text Char"/>
    <w:rsid w:val="009842E3"/>
    <w:rPr>
      <w:rFonts w:ascii="Tahoma" w:hAnsi="Tahoma"/>
      <w:sz w:val="16"/>
      <w:szCs w:val="16"/>
    </w:rPr>
  </w:style>
  <w:style w:type="character" w:styleId="Hyperlink">
    <w:name w:val="Hyperlink"/>
    <w:basedOn w:val="DefaultParagraphFont"/>
    <w:rsid w:val="009842E3"/>
    <w:rPr>
      <w:color w:val="0000FF"/>
      <w:u w:val="single"/>
    </w:rPr>
  </w:style>
  <w:style w:type="character" w:customStyle="1" w:styleId="GenStyleDefChar">
    <w:name w:val="GenStyleDefChar"/>
    <w:rsid w:val="009842E3"/>
  </w:style>
  <w:style w:type="numbering" w:customStyle="1" w:styleId="GenStyleDefNum">
    <w:name w:val="GenStyleDefNum"/>
    <w:rsid w:val="009842E3"/>
  </w:style>
  <w:style w:type="paragraph" w:customStyle="1" w:styleId="GenStyleDefPar">
    <w:name w:val="GenStyleDefPar"/>
    <w:rsid w:val="009842E3"/>
  </w:style>
  <w:style w:type="table" w:customStyle="1" w:styleId="GenStyleDefTable">
    <w:name w:val="GenStyleDefTable"/>
    <w:rsid w:val="009842E3"/>
    <w:tblPr>
      <w:tblCellMar>
        <w:top w:w="0" w:type="dxa"/>
        <w:left w:w="0" w:type="dxa"/>
        <w:bottom w:w="0" w:type="dxa"/>
        <w:right w:w="0" w:type="dxa"/>
      </w:tblCellMar>
    </w:tblPr>
  </w:style>
  <w:style w:type="paragraph" w:customStyle="1" w:styleId="Doanvan">
    <w:name w:val="Doan_van"/>
    <w:basedOn w:val="Normal"/>
    <w:link w:val="DoanvanChar"/>
    <w:qFormat/>
    <w:rsid w:val="00184EA3"/>
    <w:pPr>
      <w:widowControl w:val="0"/>
      <w:pBdr>
        <w:top w:val="none" w:sz="0" w:space="0" w:color="auto"/>
        <w:left w:val="none" w:sz="0" w:space="0" w:color="auto"/>
        <w:bottom w:val="none" w:sz="0" w:space="0" w:color="auto"/>
        <w:right w:val="none" w:sz="0" w:space="0" w:color="auto"/>
        <w:between w:val="none" w:sz="0" w:space="0" w:color="auto"/>
      </w:pBdr>
      <w:tabs>
        <w:tab w:val="center" w:pos="5157"/>
      </w:tabs>
      <w:spacing w:before="60" w:line="264" w:lineRule="auto"/>
      <w:ind w:firstLine="720"/>
      <w:jc w:val="both"/>
    </w:pPr>
    <w:rPr>
      <w:szCs w:val="26"/>
    </w:rPr>
  </w:style>
  <w:style w:type="character" w:customStyle="1" w:styleId="DoanvanChar">
    <w:name w:val="Doan_van Char"/>
    <w:link w:val="Doanvan"/>
    <w:rsid w:val="00184EA3"/>
    <w:rPr>
      <w:sz w:val="28"/>
      <w:szCs w:val="26"/>
      <w:lang w:bidi="ar-SA"/>
    </w:rPr>
  </w:style>
  <w:style w:type="character" w:customStyle="1" w:styleId="UnresolvedMention">
    <w:name w:val="Unresolved Mention"/>
    <w:basedOn w:val="DefaultParagraphFont"/>
    <w:uiPriority w:val="99"/>
    <w:semiHidden/>
    <w:unhideWhenUsed/>
    <w:rsid w:val="00174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xay-dung-do-thi/nghi-dinh-06-2021-nd-cp-huong-dan-quan-ly-chat-luong-thi-cong-xay-dung-va-bao-tri-cong-trinh-xay-dung-463904.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Admin</cp:lastModifiedBy>
  <cp:revision>2</cp:revision>
  <cp:lastPrinted>2020-12-01T01:03:00Z</cp:lastPrinted>
  <dcterms:created xsi:type="dcterms:W3CDTF">2025-11-08T03:09:00Z</dcterms:created>
  <dcterms:modified xsi:type="dcterms:W3CDTF">2025-11-08T03:09:00Z</dcterms:modified>
</cp:coreProperties>
</file>